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8299">
      <w:pPr>
        <w:overflowPunct w:val="0"/>
        <w:rPr>
          <w:rFonts w:ascii="黑体" w:hAnsi="宋体" w:eastAsia="黑体" w:cs="Times New Roman"/>
          <w:color w:val="auto"/>
          <w:sz w:val="44"/>
          <w:szCs w:val="44"/>
        </w:rPr>
      </w:pPr>
    </w:p>
    <w:p w14:paraId="6235B335">
      <w:pPr>
        <w:overflowPunct w:val="0"/>
        <w:spacing w:line="360" w:lineRule="auto"/>
        <w:jc w:val="center"/>
        <w:rPr>
          <w:rFonts w:ascii="宋体" w:hAnsi="宋体" w:eastAsia="宋体" w:cs="宋体"/>
          <w:b/>
          <w:color w:val="auto"/>
          <w:sz w:val="48"/>
          <w:szCs w:val="48"/>
        </w:rPr>
      </w:pPr>
    </w:p>
    <w:p w14:paraId="24C924C3">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48"/>
          <w:szCs w:val="48"/>
          <w:lang w:eastAsia="zh-CN"/>
        </w:rPr>
        <w:t>第一批次10个矿山生态修复土石料利用方案编制</w:t>
      </w:r>
    </w:p>
    <w:p w14:paraId="2D465FA1">
      <w:pPr>
        <w:overflowPunct w:val="0"/>
        <w:spacing w:line="360" w:lineRule="auto"/>
        <w:jc w:val="center"/>
        <w:rPr>
          <w:rFonts w:ascii="宋体" w:hAnsi="宋体" w:eastAsia="宋体" w:cs="宋体"/>
          <w:b/>
          <w:bCs/>
          <w:color w:val="auto"/>
          <w:spacing w:val="30"/>
          <w:w w:val="90"/>
          <w:sz w:val="52"/>
          <w:szCs w:val="52"/>
        </w:rPr>
      </w:pPr>
    </w:p>
    <w:p w14:paraId="11606C1F">
      <w:pPr>
        <w:pStyle w:val="8"/>
        <w:rPr>
          <w:rFonts w:ascii="宋体" w:hAnsi="宋体" w:eastAsia="宋体" w:cs="宋体"/>
          <w:b/>
          <w:bCs/>
          <w:color w:val="auto"/>
          <w:spacing w:val="30"/>
          <w:w w:val="90"/>
          <w:sz w:val="52"/>
          <w:szCs w:val="52"/>
        </w:rPr>
      </w:pPr>
    </w:p>
    <w:p w14:paraId="3BD3E71C">
      <w:pPr>
        <w:pStyle w:val="12"/>
        <w:rPr>
          <w:color w:val="auto"/>
        </w:rPr>
      </w:pPr>
    </w:p>
    <w:p w14:paraId="0A36B129">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13D79E79">
      <w:pPr>
        <w:overflowPunct w:val="0"/>
        <w:jc w:val="center"/>
        <w:rPr>
          <w:rFonts w:ascii="宋体" w:hAnsi="宋体" w:eastAsia="宋体" w:cs="宋体"/>
          <w:b/>
          <w:color w:val="auto"/>
          <w:sz w:val="28"/>
          <w:szCs w:val="28"/>
        </w:rPr>
      </w:pPr>
    </w:p>
    <w:p w14:paraId="055CEF45">
      <w:pPr>
        <w:overflowPunct w:val="0"/>
        <w:jc w:val="center"/>
        <w:rPr>
          <w:rFonts w:ascii="宋体" w:hAnsi="宋体" w:eastAsia="宋体" w:cs="宋体"/>
          <w:color w:val="auto"/>
          <w:sz w:val="44"/>
          <w:szCs w:val="44"/>
        </w:rPr>
      </w:pPr>
    </w:p>
    <w:p w14:paraId="613F29F1">
      <w:pPr>
        <w:overflowPunct w:val="0"/>
        <w:jc w:val="center"/>
        <w:rPr>
          <w:rFonts w:ascii="宋体" w:hAnsi="宋体" w:eastAsia="宋体" w:cs="宋体"/>
          <w:color w:val="auto"/>
          <w:sz w:val="44"/>
          <w:szCs w:val="44"/>
        </w:rPr>
      </w:pPr>
    </w:p>
    <w:p w14:paraId="7B7C1500">
      <w:pPr>
        <w:overflowPunct w:val="0"/>
        <w:rPr>
          <w:rFonts w:ascii="宋体" w:hAnsi="宋体" w:eastAsia="宋体" w:cs="宋体"/>
          <w:color w:val="auto"/>
          <w:sz w:val="32"/>
        </w:rPr>
      </w:pPr>
    </w:p>
    <w:p w14:paraId="7AD5E7EA">
      <w:pPr>
        <w:overflowPunct w:val="0"/>
        <w:ind w:firstLine="420"/>
        <w:rPr>
          <w:rFonts w:ascii="宋体" w:hAnsi="宋体" w:eastAsia="宋体" w:cs="宋体"/>
          <w:color w:val="auto"/>
          <w:sz w:val="32"/>
        </w:rPr>
      </w:pPr>
    </w:p>
    <w:p w14:paraId="1C2535E8">
      <w:pPr>
        <w:overflowPunct w:val="0"/>
        <w:rPr>
          <w:rFonts w:ascii="宋体" w:hAnsi="宋体" w:eastAsia="宋体" w:cs="宋体"/>
          <w:color w:val="auto"/>
          <w:sz w:val="32"/>
        </w:rPr>
      </w:pPr>
    </w:p>
    <w:p w14:paraId="072146CC">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浏阳市榴花旅游开发有限公司</w:t>
      </w:r>
    </w:p>
    <w:p w14:paraId="5735144D">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14:paraId="4A8D6335">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lang w:eastAsia="zh-CN"/>
        </w:rPr>
        <w:t>月</w:t>
      </w:r>
    </w:p>
    <w:p w14:paraId="221B2186">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第一批次10个矿山生态修复土石料利用方案编制</w:t>
      </w:r>
    </w:p>
    <w:p w14:paraId="07F8B568">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C730F5F">
      <w:pPr>
        <w:pStyle w:val="8"/>
        <w:rPr>
          <w:rFonts w:hint="eastAsia"/>
          <w:color w:val="auto"/>
          <w:lang w:val="en-US" w:eastAsia="zh-CN"/>
        </w:rPr>
      </w:pPr>
    </w:p>
    <w:bookmarkEnd w:id="0"/>
    <w:p w14:paraId="29D82C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第一批次10个矿山生态修复土石料利用方案编制</w:t>
      </w:r>
    </w:p>
    <w:p w14:paraId="0918639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hint="eastAsia" w:ascii="宋体" w:hAnsi="宋体" w:eastAsia="宋体" w:cs="宋体"/>
          <w:b/>
          <w:bCs/>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0A9D091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495000.00元</w:t>
      </w:r>
    </w:p>
    <w:p w14:paraId="5FC7CB6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完成浏阳市高坪乡金墙坑采石场、浏阳市高坪乡马鞍采石场、浏阳市高坪神龙建材有限公司、浏阳市高坪磊鑫采石场、浏阳市高坪河西采石场、浏阳市高坪大坡采石场、浏阳市张坊长富采石场、浏阳市永和七宝山石灰石矿、浏阳市焦溪宏永得采石场、浏阳市文家市镇岩前采石场10个矿山土石料利用方案编制工作。</w:t>
      </w:r>
      <w:bookmarkEnd w:id="1"/>
    </w:p>
    <w:bookmarkEnd w:id="2"/>
    <w:p w14:paraId="61ECC69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5E0DC71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33EDE88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02A2591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0A717D0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2524858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396318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5ED02DC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797AEE3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2024年8月至2024年10月</w:t>
      </w:r>
      <w:r>
        <w:rPr>
          <w:rFonts w:hint="eastAsia" w:ascii="宋体" w:hAnsi="宋体" w:eastAsia="宋体" w:cs="Times New Roman"/>
          <w:color w:val="auto"/>
          <w:sz w:val="24"/>
          <w:szCs w:val="24"/>
        </w:rPr>
        <w:t>。</w:t>
      </w:r>
    </w:p>
    <w:p w14:paraId="1D7FCCF6">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77893A54">
      <w:pPr>
        <w:pStyle w:val="2"/>
        <w:numPr>
          <w:ilvl w:val="0"/>
          <w:numId w:val="0"/>
        </w:numPr>
        <w:ind w:firstLine="482" w:firstLineChars="200"/>
        <w:rPr>
          <w:rFonts w:hint="eastAsia" w:ascii="宋体" w:hAnsi="宋体" w:eastAsia="宋体" w:cs="Times New Roman"/>
          <w:b/>
          <w:bCs/>
          <w:color w:val="auto"/>
          <w:kern w:val="2"/>
          <w:sz w:val="24"/>
          <w:szCs w:val="24"/>
          <w:highlight w:val="yellow"/>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Times New Roman"/>
          <w:b w:val="0"/>
          <w:bCs w:val="0"/>
          <w:color w:val="auto"/>
          <w:kern w:val="2"/>
          <w:sz w:val="24"/>
          <w:szCs w:val="24"/>
          <w:lang w:val="en-US" w:eastAsia="zh-CN" w:bidi="ar-SA"/>
        </w:rPr>
        <w:t>具有相关部门颁发的地质灾害设计乙级及以上资质和测绘乙级及以上资质（处于有效期内）。</w:t>
      </w:r>
    </w:p>
    <w:p w14:paraId="2175FCC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3BC3E635">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15:00</w:t>
      </w:r>
      <w:r>
        <w:rPr>
          <w:rFonts w:ascii="宋体" w:hAnsi="宋体" w:eastAsia="宋体" w:cs="Times New Roman"/>
          <w:color w:val="auto"/>
          <w:kern w:val="2"/>
          <w:sz w:val="24"/>
          <w:szCs w:val="24"/>
          <w:u w:val="single"/>
          <w:lang w:val="en-US" w:eastAsia="zh-CN" w:bidi="ar-SA"/>
        </w:rPr>
        <w:t>（北京时间）</w:t>
      </w:r>
    </w:p>
    <w:p w14:paraId="2CCBB6E1">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3DEE3B6D">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15:00</w:t>
      </w:r>
      <w:r>
        <w:rPr>
          <w:rFonts w:hint="eastAsia" w:ascii="宋体" w:hAnsi="宋体" w:eastAsia="宋体" w:cs="Times New Roman"/>
          <w:color w:val="auto"/>
          <w:sz w:val="24"/>
          <w:szCs w:val="24"/>
          <w:u w:val="single"/>
        </w:rPr>
        <w:t>（北京时间）</w:t>
      </w:r>
    </w:p>
    <w:p w14:paraId="00DA0699">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5118DA3E">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2024年11月30日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14:paraId="6278155B">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1039BED">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390A2D74">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5452E1A9">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bookmarkStart w:id="3" w:name="_Toc3730"/>
      <w:bookmarkStart w:id="4" w:name="OLE_LINK5"/>
      <w:r>
        <w:rPr>
          <w:rFonts w:hint="eastAsia" w:ascii="宋体" w:hAnsi="宋体" w:eastAsia="宋体" w:cs="Times New Roman"/>
          <w:b/>
          <w:bCs/>
          <w:color w:val="auto"/>
          <w:kern w:val="2"/>
          <w:sz w:val="24"/>
          <w:szCs w:val="24"/>
          <w:lang w:val="en-US" w:eastAsia="zh-CN" w:bidi="ar-SA"/>
        </w:rPr>
        <w:t>4、特别说明</w:t>
      </w:r>
    </w:p>
    <w:p w14:paraId="7B79006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4.1、知识产权要求</w:t>
      </w:r>
    </w:p>
    <w:p w14:paraId="317B59F8">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7B9DD7B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4.2、项目验收完成后，中标人需将相关资料一次性移交给采购人。</w:t>
      </w:r>
    </w:p>
    <w:p w14:paraId="0BD0C091">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4.3、中标人负责其派出人员的人身安全，如发生安全事故，由中标人承担一切责任和损失，采购人概不负责。</w:t>
      </w:r>
    </w:p>
    <w:p w14:paraId="0E647D8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4.4、保密要求：中标人在项目实施过程中应建立科学实用的安全管理制度，实现对信息采集、审核、发布的管理和对有害信息的监控。中标人在为采购人提供服务中知悉的任何商业秘密，不得提供或泄露给任何第三方。</w:t>
      </w:r>
    </w:p>
    <w:p w14:paraId="7C5DD28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4.5、采购人在开标前不统一组织现场踏勘，投标人自行现场踏勘。因踏勘产生的费用与安全责任自负</w:t>
      </w:r>
    </w:p>
    <w:p w14:paraId="1D441851">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4.6、投标人应根据项目要求和实际情况，详细列明项目所需的资料，如一旦中标，在项目实施中出现任何遗漏，均由成交人免费提供，采购人不再支付任何费用。</w:t>
      </w:r>
    </w:p>
    <w:p w14:paraId="1416F81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4.7、涉及项目需要协调当地乡镇、村组、矿区周边居民和矿山企业，由成交供应商自行协调，产生的费用由成交供应商承担；涉及因协调工作不到位导致工期延误，由成交供应商承担责任。</w:t>
      </w:r>
    </w:p>
    <w:p w14:paraId="409DD01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b/>
          <w:bCs/>
          <w:i w:val="0"/>
          <w:iCs w:val="0"/>
          <w:caps w:val="0"/>
          <w:color w:val="auto"/>
          <w:spacing w:val="0"/>
          <w:sz w:val="24"/>
          <w:szCs w:val="24"/>
          <w:highlight w:val="none"/>
          <w:shd w:val="clear" w:fill="FFFFFF"/>
          <w:vertAlign w:val="baseline"/>
          <w:lang w:val="en-US" w:eastAsia="zh-CN"/>
        </w:rPr>
      </w:pPr>
      <w:r>
        <w:rPr>
          <w:rFonts w:hint="eastAsia" w:ascii="宋体" w:hAnsi="宋体" w:eastAsia="宋体" w:cs="Times New Roman"/>
          <w:b/>
          <w:bCs/>
          <w:color w:val="auto"/>
          <w:kern w:val="2"/>
          <w:sz w:val="24"/>
          <w:szCs w:val="24"/>
          <w:highlight w:val="none"/>
          <w:lang w:val="en-US" w:eastAsia="zh-CN" w:bidi="ar-SA"/>
        </w:rPr>
        <w:t>四、</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投标保证金</w:t>
      </w:r>
    </w:p>
    <w:p w14:paraId="539557C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4.1投标人必须在投标截止时间前，缴纳玖仟玖佰元整（￥9900）投标保证金，否则拒收其投标文件。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1C34D1D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57EA0198">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3DF600E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户名：浏阳市榴花旅游开发有限公司 </w:t>
      </w:r>
    </w:p>
    <w:p w14:paraId="60E4199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银行：中国民生银行浏阳支行</w:t>
      </w:r>
    </w:p>
    <w:p w14:paraId="4310F9C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账号：637132887</w:t>
      </w:r>
    </w:p>
    <w:p w14:paraId="5FCDD9C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53D6EBD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2D0563F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06F3D2D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5F654441">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354C17B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1A630CD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val="0"/>
          <w:bCs w:val="0"/>
          <w:color w:val="auto"/>
          <w:kern w:val="2"/>
          <w:sz w:val="24"/>
          <w:szCs w:val="24"/>
          <w:lang w:val="en-US" w:eastAsia="zh-CN" w:bidi="ar-SA"/>
        </w:rPr>
        <w:t>最低评标价法</w:t>
      </w:r>
      <w:r>
        <w:rPr>
          <w:rFonts w:hint="eastAsia" w:ascii="宋体" w:hAnsi="宋体" w:eastAsia="宋体" w:cs="宋体"/>
          <w:b w:val="0"/>
          <w:bCs w:val="0"/>
          <w:color w:val="auto"/>
          <w:kern w:val="2"/>
          <w:sz w:val="24"/>
          <w:szCs w:val="24"/>
          <w:lang w:val="en" w:eastAsia="zh-CN" w:bidi="ar-SA"/>
        </w:rPr>
        <w:t>。</w:t>
      </w:r>
      <w:bookmarkEnd w:id="3"/>
    </w:p>
    <w:p w14:paraId="56B21D5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0158362A">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4BA8A3A8">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0CDA4EBE">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4"/>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148665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浏阳市榴花旅游开发有限公司</w:t>
      </w:r>
    </w:p>
    <w:p w14:paraId="0888888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7818F1C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223D73E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938E9B6">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代理机构：湖南林三建筑科技有限公司</w:t>
      </w:r>
    </w:p>
    <w:p w14:paraId="0E7BF300">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地    址：浏阳市关口街道国际烟花贸易大厦10楼1003室</w:t>
      </w:r>
    </w:p>
    <w:p w14:paraId="7C9CD409">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 xml:space="preserve">联 系 人：周女士     </w:t>
      </w:r>
    </w:p>
    <w:p w14:paraId="5633B123">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电话：13874995334</w:t>
      </w:r>
    </w:p>
    <w:p w14:paraId="05C903F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p>
    <w:p w14:paraId="623F62DA">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11</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27</w:t>
      </w:r>
      <w:r>
        <w:rPr>
          <w:rFonts w:hint="eastAsia" w:ascii="宋体" w:hAnsi="宋体" w:eastAsia="宋体" w:cs="Times New Roman"/>
          <w:color w:val="auto"/>
          <w:sz w:val="24"/>
          <w:szCs w:val="24"/>
        </w:rPr>
        <w:t>日</w:t>
      </w:r>
    </w:p>
    <w:p w14:paraId="250ECCF4">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39BE08C5">
      <w:pPr>
        <w:widowControl/>
        <w:shd w:val="clear" w:color="auto" w:fill="FFFFFF"/>
        <w:spacing w:before="100" w:beforeAutospacing="1" w:after="100" w:afterAutospacing="1" w:line="360" w:lineRule="auto"/>
        <w:jc w:val="center"/>
        <w:rPr>
          <w:rFonts w:hint="eastAsia" w:ascii="宋体" w:hAnsi="宋体" w:eastAsia="宋体" w:cs="宋体"/>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第一批次10个矿山生态修复土石料利用方案编制</w:t>
      </w:r>
    </w:p>
    <w:p w14:paraId="0A26D0C8">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招标文件</w:t>
      </w:r>
    </w:p>
    <w:p w14:paraId="4B8C6F3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湖南林三建筑科技有限公司受浏阳市榴花旅游开发有限公司委托，就其</w:t>
      </w:r>
      <w:r>
        <w:rPr>
          <w:rFonts w:hint="eastAsia" w:ascii="宋体" w:hAnsi="宋体" w:eastAsia="宋体" w:cs="宋体"/>
          <w:color w:val="auto"/>
          <w:kern w:val="2"/>
          <w:sz w:val="24"/>
          <w:szCs w:val="24"/>
          <w:lang w:val="en-US" w:eastAsia="zh-CN" w:bidi="ar-SA"/>
        </w:rPr>
        <w:t>第一批次10个矿山生态修复土石料利用方案编制</w:t>
      </w:r>
      <w:r>
        <w:rPr>
          <w:rFonts w:hint="eastAsia" w:ascii="宋体" w:hAnsi="宋体" w:eastAsia="宋体" w:cs="宋体"/>
          <w:color w:val="auto"/>
          <w:kern w:val="0"/>
          <w:sz w:val="24"/>
          <w:szCs w:val="24"/>
          <w:lang w:val="en-US" w:eastAsia="zh-CN" w:bidi="ar-SA"/>
        </w:rPr>
        <w:t>进行采购，现进行公开招标。</w:t>
      </w:r>
    </w:p>
    <w:p w14:paraId="3A7629EC">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完成浏阳市高坪乡金墙坑采石场、浏阳市高坪乡马鞍采石场、浏阳市高坪神龙建材有限公司、浏阳市高坪磊鑫采石场、浏阳市高坪河西采石场、浏阳市高坪大坡采石场、浏阳市张坊长富采石场、浏阳市永和七宝山石灰石矿、浏阳市焦溪宏永得采石场、浏阳市文家市镇岩前采石场10个矿山土石料利用方案编制工作</w:t>
      </w:r>
      <w:r>
        <w:rPr>
          <w:rFonts w:hint="eastAsia" w:ascii="宋体" w:hAnsi="宋体" w:eastAsia="宋体" w:cs="Times New Roman"/>
          <w:b w:val="0"/>
          <w:bCs w:val="0"/>
          <w:color w:val="auto"/>
          <w:kern w:val="2"/>
          <w:sz w:val="24"/>
          <w:szCs w:val="24"/>
          <w:lang w:val="en-US" w:eastAsia="zh-CN" w:bidi="ar-SA"/>
        </w:rPr>
        <w:t>。</w:t>
      </w:r>
    </w:p>
    <w:p w14:paraId="66BF985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14:paraId="3F349706">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2572F6E9">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color w:val="auto"/>
          <w:sz w:val="24"/>
          <w:szCs w:val="24"/>
          <w:lang w:val="en-US" w:eastAsia="zh-CN"/>
        </w:rPr>
        <w:t>服务</w:t>
      </w:r>
      <w:r>
        <w:rPr>
          <w:rFonts w:hint="eastAsia" w:eastAsia="宋体" w:cs="宋体"/>
          <w:b/>
          <w:color w:val="auto"/>
          <w:sz w:val="24"/>
          <w:szCs w:val="24"/>
          <w:lang w:val="en-US" w:eastAsia="zh-CN"/>
        </w:rPr>
        <w:t>时间</w:t>
      </w:r>
      <w:r>
        <w:rPr>
          <w:rFonts w:hint="eastAsia" w:ascii="宋体" w:hAnsi="宋体" w:eastAsia="宋体" w:cs="宋体"/>
          <w:b/>
          <w:color w:val="auto"/>
          <w:sz w:val="24"/>
          <w:szCs w:val="24"/>
          <w:lang w:val="en-US" w:eastAsia="zh-CN"/>
        </w:rPr>
        <w:t>：</w:t>
      </w:r>
      <w:r>
        <w:rPr>
          <w:rFonts w:hint="eastAsia" w:eastAsia="宋体" w:cs="宋体"/>
          <w:b w:val="0"/>
          <w:bCs w:val="0"/>
          <w:color w:val="auto"/>
          <w:sz w:val="24"/>
          <w:szCs w:val="24"/>
          <w:lang w:val="en-US" w:eastAsia="zh-CN"/>
        </w:rPr>
        <w:t>中标人应在招标人提供完整资料之日起7个工作日内向招标人出具方案成果。</w:t>
      </w:r>
    </w:p>
    <w:p w14:paraId="30B1557D">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、投标资格要求</w:t>
      </w:r>
    </w:p>
    <w:p w14:paraId="25DA372C">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1、基本资格条件：</w:t>
      </w:r>
    </w:p>
    <w:p w14:paraId="2121476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323884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17C0C0E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8月至2024年10月）依法缴纳税收的证明（纳税凭证复印件），或者委托他人缴纳的委托代办协议和近三个月内任意一个月（2024年8月至2024年10月）的缴纳证明（收据复印件），或者法定征收机关出具的依法免缴税收的证明原件。</w:t>
      </w:r>
    </w:p>
    <w:p w14:paraId="5E70AC4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44093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0EC5C4A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lang w:val="en-US" w:eastAsia="zh-CN" w:bidi="ar-SA"/>
        </w:rPr>
        <w:t>2、特定资格条件：</w:t>
      </w:r>
      <w:r>
        <w:rPr>
          <w:rFonts w:hint="eastAsia" w:ascii="宋体" w:hAnsi="宋体" w:eastAsia="宋体" w:cs="Times New Roman"/>
          <w:b w:val="0"/>
          <w:bCs w:val="0"/>
          <w:color w:val="auto"/>
          <w:kern w:val="2"/>
          <w:sz w:val="24"/>
          <w:szCs w:val="24"/>
          <w:lang w:val="en-US" w:eastAsia="zh-CN" w:bidi="ar-SA"/>
        </w:rPr>
        <w:t>具有相关部门颁发的地质灾害设计乙级及以上资质和测绘乙级及以上资质（处于有效期内）。</w:t>
      </w:r>
    </w:p>
    <w:p w14:paraId="5C416A1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3、投标人有下列情形之一的，视为无效投标：</w:t>
      </w:r>
    </w:p>
    <w:p w14:paraId="1DD55D2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671E7B6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3E0B8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5053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3D1CB86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105ABEF7">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六、采购上限价</w:t>
      </w:r>
      <w:r>
        <w:rPr>
          <w:rFonts w:hint="eastAsia" w:ascii="宋体" w:hAnsi="宋体" w:eastAsia="宋体" w:cs="宋体"/>
          <w:b/>
          <w:bCs/>
          <w:color w:val="auto"/>
          <w:kern w:val="2"/>
          <w:sz w:val="24"/>
          <w:szCs w:val="24"/>
          <w:lang w:val="en-US" w:eastAsia="zh-CN" w:bidi="ar-SA"/>
        </w:rPr>
        <w:t>：495000.00元</w:t>
      </w:r>
    </w:p>
    <w:p w14:paraId="6C2950B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w:t>
      </w:r>
      <w:bookmarkStart w:id="5" w:name="_Toc401742306"/>
      <w:bookmarkStart w:id="6" w:name="_Toc359570304"/>
      <w:r>
        <w:rPr>
          <w:rFonts w:hint="eastAsia" w:ascii="宋体" w:hAnsi="宋体" w:eastAsia="宋体" w:cs="宋体"/>
          <w:b/>
          <w:bCs w:val="0"/>
          <w:color w:val="auto"/>
          <w:kern w:val="2"/>
          <w:sz w:val="24"/>
          <w:szCs w:val="24"/>
          <w:lang w:val="en-US" w:eastAsia="zh-CN" w:bidi="ar-SA"/>
        </w:rPr>
        <w:t>其他要求：</w:t>
      </w:r>
      <w:bookmarkEnd w:id="5"/>
      <w:bookmarkEnd w:id="6"/>
    </w:p>
    <w:p w14:paraId="723459BD">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1、验收</w:t>
      </w:r>
    </w:p>
    <w:p w14:paraId="51083E39">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14:paraId="65060F27">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2、结算方法</w:t>
      </w:r>
    </w:p>
    <w:p w14:paraId="04175D67">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2.1付款人：浏阳市榴花旅游开发有限公司</w:t>
      </w:r>
    </w:p>
    <w:p w14:paraId="64AC5798">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2.2付款方式：提交报告成果经招标人确认后一次性支付款项。</w:t>
      </w:r>
    </w:p>
    <w:p w14:paraId="217E7CB2">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3、特别说明</w:t>
      </w:r>
    </w:p>
    <w:p w14:paraId="74C221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3.1知识产权要求</w:t>
      </w:r>
    </w:p>
    <w:p w14:paraId="20B14DF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4367F8E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3.2项目验收完成后，中标人需将相关资料一次性移交给采购人。</w:t>
      </w:r>
    </w:p>
    <w:p w14:paraId="613E367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3.3中标人负责其派出人员的人身安全，如发生安全事故，由中标人承担一切责任和损失，采购人概不负责。</w:t>
      </w:r>
    </w:p>
    <w:p w14:paraId="407A54A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3.4保密要求：中标人在项目实施过程中应建立科学实用的安全管理制度，实现对信息采集、审核、发布的管理和对有害信息的监控。中标人在为采购人提供服务中知悉的任何商业秘密，不得提供或泄露给任何第三方。</w:t>
      </w:r>
    </w:p>
    <w:p w14:paraId="2A77339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3.5采购人在开标前不统一组织现场踏勘，投标人自行现场踏勘。因踏勘产生的费用与安全责任自负</w:t>
      </w:r>
    </w:p>
    <w:p w14:paraId="1E9A681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3.6投标人应根据项目要求和实际情况，详细列明项目所需的资料，如一旦中标，在项目实施中出现任何遗漏，均由成交人免费提供，采购人不再支付任何费用。</w:t>
      </w:r>
    </w:p>
    <w:p w14:paraId="41B4FFD6">
      <w:pPr>
        <w:keepNext w:val="0"/>
        <w:keepLines w:val="0"/>
        <w:pageBreakBefore w:val="0"/>
        <w:widowControl w:val="0"/>
        <w:kinsoku/>
        <w:wordWrap/>
        <w:overflowPunct/>
        <w:topLinePunct w:val="0"/>
        <w:autoSpaceDE/>
        <w:autoSpaceDN/>
        <w:bidi w:val="0"/>
        <w:snapToGrid/>
        <w:spacing w:line="520" w:lineRule="exact"/>
        <w:ind w:firstLine="420" w:firstLineChars="0"/>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3.7</w:t>
      </w:r>
      <w:bookmarkStart w:id="12" w:name="_GoBack"/>
      <w:bookmarkEnd w:id="12"/>
      <w:r>
        <w:rPr>
          <w:rFonts w:hint="eastAsia" w:ascii="宋体" w:hAnsi="宋体" w:eastAsia="宋体" w:cs="Times New Roman"/>
          <w:b/>
          <w:bCs/>
          <w:color w:val="auto"/>
          <w:kern w:val="2"/>
          <w:sz w:val="24"/>
          <w:szCs w:val="24"/>
          <w:highlight w:val="none"/>
          <w:lang w:val="en-US" w:eastAsia="zh-CN" w:bidi="ar-SA"/>
        </w:rPr>
        <w:t>涉及项目需要协调当地乡镇、村组、矿区周边居民和矿山企业，由成交供应商自行协调，产生的费用由成交供应商承担；涉及因协调工作不到位导致工期延误，由成交供应商承担责任。</w:t>
      </w:r>
    </w:p>
    <w:p w14:paraId="22C0CD7B">
      <w:pPr>
        <w:keepNext w:val="0"/>
        <w:keepLines w:val="0"/>
        <w:pageBreakBefore w:val="0"/>
        <w:widowControl w:val="0"/>
        <w:kinsoku/>
        <w:wordWrap/>
        <w:overflowPunct/>
        <w:topLinePunct w:val="0"/>
        <w:autoSpaceDE/>
        <w:autoSpaceDN/>
        <w:bidi w:val="0"/>
        <w:snapToGrid/>
        <w:spacing w:line="520" w:lineRule="exact"/>
        <w:ind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八、投标文件的编制、密封、递交</w:t>
      </w:r>
    </w:p>
    <w:p w14:paraId="4C5555D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5827A0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3A6E0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53E0976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499DC95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3FC7D25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0A0AF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C85906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3731B33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7A5B988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3075C4D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九、投标文件递交</w:t>
      </w:r>
    </w:p>
    <w:p w14:paraId="392C86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Times New Roman"/>
          <w:color w:val="auto"/>
          <w:sz w:val="24"/>
          <w:szCs w:val="24"/>
          <w:lang w:val="en-US" w:eastAsia="zh-CN"/>
        </w:rPr>
        <w:t xml:space="preserve"> 2024年12月4日15时00分</w:t>
      </w:r>
      <w:r>
        <w:rPr>
          <w:rFonts w:hint="eastAsia" w:ascii="宋体" w:hAnsi="宋体" w:eastAsia="宋体" w:cs="宋体"/>
          <w:color w:val="auto"/>
          <w:sz w:val="24"/>
          <w:szCs w:val="24"/>
        </w:rPr>
        <w:t>。开标地点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EB0AED">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300677995"/>
      <w:bookmarkStart w:id="8" w:name="_Toc429827520"/>
      <w:r>
        <w:rPr>
          <w:rFonts w:hint="eastAsia" w:ascii="宋体" w:hAnsi="宋体" w:eastAsia="宋体" w:cs="宋体"/>
          <w:b/>
          <w:bCs/>
          <w:color w:val="auto"/>
          <w:sz w:val="24"/>
          <w:szCs w:val="24"/>
        </w:rPr>
        <w:t>十、评标办法（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36AC97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57FFEB43">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2B35FEC1">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4C9988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63DDE89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39B988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F8039C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261652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7E24389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146738A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、联系方式</w:t>
      </w:r>
    </w:p>
    <w:p w14:paraId="29FCE7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浏阳市榴花旅游开发有限公司</w:t>
      </w:r>
    </w:p>
    <w:p w14:paraId="21EC884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1C541F8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6C31BB0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A8A626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14:paraId="7E261D6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14:paraId="515EF0A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14:paraId="2C483FEA">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14:paraId="51F38480">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7"/>
    <w:bookmarkEnd w:id="8"/>
    <w:p w14:paraId="52B858C5">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546010E">
      <w:pPr>
        <w:widowControl/>
        <w:overflowPunct w:val="0"/>
        <w:rPr>
          <w:rFonts w:ascii="仿宋_GB2312" w:hAnsi="Times New Roman" w:eastAsia="仿宋_GB2312" w:cs="Times New Roman"/>
          <w:color w:val="auto"/>
          <w:sz w:val="32"/>
        </w:rPr>
      </w:pPr>
    </w:p>
    <w:p w14:paraId="105D019A">
      <w:pPr>
        <w:overflowPunct w:val="0"/>
        <w:spacing w:beforeLines="100"/>
        <w:jc w:val="center"/>
        <w:rPr>
          <w:rFonts w:ascii="宋体" w:hAnsi="宋体" w:eastAsia="宋体" w:cs="宋体"/>
          <w:bCs/>
          <w:color w:val="auto"/>
          <w:sz w:val="36"/>
          <w:szCs w:val="36"/>
        </w:rPr>
      </w:pPr>
    </w:p>
    <w:p w14:paraId="69366930">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第一批次10个矿山生态修复土石料利用方案编制</w:t>
      </w:r>
    </w:p>
    <w:p w14:paraId="2F496B3E">
      <w:pPr>
        <w:pStyle w:val="2"/>
        <w:rPr>
          <w:rFonts w:hint="eastAsia" w:ascii="宋体" w:hAnsi="宋体" w:eastAsia="宋体" w:cs="宋体"/>
          <w:bCs/>
          <w:color w:val="auto"/>
          <w:sz w:val="36"/>
          <w:szCs w:val="36"/>
          <w:lang w:eastAsia="zh-CN"/>
        </w:rPr>
      </w:pPr>
    </w:p>
    <w:p w14:paraId="0A3D87BD">
      <w:pPr>
        <w:rPr>
          <w:rFonts w:hint="eastAsia"/>
          <w:color w:val="auto"/>
          <w:lang w:eastAsia="zh-CN"/>
        </w:rPr>
      </w:pPr>
    </w:p>
    <w:p w14:paraId="7BD2A2BF">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046E4877">
      <w:pPr>
        <w:widowControl/>
        <w:overflowPunct w:val="0"/>
        <w:rPr>
          <w:rFonts w:ascii="仿宋_GB2312" w:hAnsi="Times New Roman" w:eastAsia="仿宋_GB2312" w:cs="Times New Roman"/>
          <w:color w:val="auto"/>
          <w:sz w:val="32"/>
        </w:rPr>
      </w:pPr>
    </w:p>
    <w:p w14:paraId="3BAECA32">
      <w:pPr>
        <w:widowControl/>
        <w:overflowPunct w:val="0"/>
        <w:rPr>
          <w:rFonts w:ascii="仿宋_GB2312" w:hAnsi="Times New Roman" w:eastAsia="仿宋_GB2312" w:cs="Times New Roman"/>
          <w:color w:val="auto"/>
          <w:sz w:val="32"/>
        </w:rPr>
      </w:pPr>
    </w:p>
    <w:p w14:paraId="66060135">
      <w:pPr>
        <w:widowControl/>
        <w:overflowPunct w:val="0"/>
        <w:rPr>
          <w:rFonts w:ascii="仿宋_GB2312" w:hAnsi="Times New Roman" w:eastAsia="仿宋_GB2312" w:cs="Times New Roman"/>
          <w:color w:val="auto"/>
          <w:sz w:val="32"/>
        </w:rPr>
      </w:pPr>
    </w:p>
    <w:p w14:paraId="07CDAAB5">
      <w:pPr>
        <w:widowControl/>
        <w:overflowPunct w:val="0"/>
        <w:rPr>
          <w:rFonts w:ascii="仿宋_GB2312" w:hAnsi="Times New Roman" w:eastAsia="仿宋_GB2312" w:cs="Times New Roman"/>
          <w:color w:val="auto"/>
          <w:sz w:val="32"/>
        </w:rPr>
      </w:pPr>
    </w:p>
    <w:p w14:paraId="4B6E2C71">
      <w:pPr>
        <w:widowControl/>
        <w:overflowPunct w:val="0"/>
        <w:rPr>
          <w:rFonts w:ascii="仿宋_GB2312" w:hAnsi="Times New Roman" w:eastAsia="仿宋_GB2312" w:cs="Times New Roman"/>
          <w:color w:val="auto"/>
          <w:sz w:val="32"/>
        </w:rPr>
      </w:pPr>
    </w:p>
    <w:p w14:paraId="40531260">
      <w:pPr>
        <w:widowControl/>
        <w:overflowPunct w:val="0"/>
        <w:rPr>
          <w:rFonts w:ascii="仿宋_GB2312" w:hAnsi="Times New Roman" w:eastAsia="仿宋_GB2312" w:cs="Times New Roman"/>
          <w:color w:val="auto"/>
          <w:sz w:val="32"/>
        </w:rPr>
      </w:pPr>
    </w:p>
    <w:p w14:paraId="2C9DE400">
      <w:pPr>
        <w:overflowPunct w:val="0"/>
        <w:jc w:val="left"/>
        <w:rPr>
          <w:rFonts w:ascii="黑体" w:hAnsi="Times New Roman" w:eastAsia="黑体" w:cs="Times New Roman"/>
          <w:color w:val="auto"/>
          <w:sz w:val="24"/>
          <w:szCs w:val="28"/>
        </w:rPr>
      </w:pPr>
    </w:p>
    <w:p w14:paraId="7328FA09">
      <w:pPr>
        <w:overflowPunct w:val="0"/>
        <w:jc w:val="left"/>
        <w:rPr>
          <w:rFonts w:ascii="黑体" w:hAnsi="Times New Roman" w:eastAsia="黑体" w:cs="Times New Roman"/>
          <w:color w:val="auto"/>
          <w:sz w:val="24"/>
          <w:szCs w:val="28"/>
        </w:rPr>
      </w:pPr>
    </w:p>
    <w:p w14:paraId="1D4E5509">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690F2669">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4FF044EB">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47B6AFB3">
      <w:pPr>
        <w:spacing w:line="420" w:lineRule="exact"/>
        <w:jc w:val="center"/>
        <w:rPr>
          <w:rFonts w:ascii="仿宋" w:hAnsi="仿宋" w:eastAsia="仿宋" w:cs="仿宋"/>
          <w:color w:val="auto"/>
          <w:sz w:val="24"/>
        </w:rPr>
      </w:pPr>
    </w:p>
    <w:p w14:paraId="0DCACFB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1B21E08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2DA3D2B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D856817">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55B7A02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62E4776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F2B8E9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11F24385">
      <w:pPr>
        <w:spacing w:line="420" w:lineRule="exact"/>
        <w:ind w:firstLine="480"/>
        <w:rPr>
          <w:rFonts w:ascii="宋体" w:hAnsi="宋体" w:eastAsia="宋体" w:cs="Times New Roman"/>
          <w:color w:val="auto"/>
          <w:sz w:val="24"/>
        </w:rPr>
      </w:pPr>
    </w:p>
    <w:p w14:paraId="2A57A423">
      <w:pPr>
        <w:spacing w:line="420" w:lineRule="exact"/>
        <w:jc w:val="center"/>
        <w:rPr>
          <w:rFonts w:ascii="仿宋" w:hAnsi="仿宋" w:eastAsia="仿宋" w:cs="仿宋"/>
          <w:color w:val="auto"/>
          <w:sz w:val="24"/>
        </w:rPr>
      </w:pPr>
    </w:p>
    <w:p w14:paraId="7276FF10">
      <w:pPr>
        <w:spacing w:line="420" w:lineRule="exact"/>
        <w:jc w:val="center"/>
        <w:rPr>
          <w:rFonts w:ascii="仿宋" w:hAnsi="仿宋" w:eastAsia="仿宋" w:cs="仿宋"/>
          <w:color w:val="auto"/>
          <w:sz w:val="24"/>
        </w:rPr>
      </w:pPr>
    </w:p>
    <w:p w14:paraId="3BDA9834">
      <w:pPr>
        <w:spacing w:line="420" w:lineRule="exact"/>
        <w:jc w:val="center"/>
        <w:rPr>
          <w:rFonts w:ascii="仿宋" w:hAnsi="仿宋" w:eastAsia="仿宋" w:cs="仿宋"/>
          <w:color w:val="auto"/>
          <w:sz w:val="24"/>
        </w:rPr>
      </w:pPr>
    </w:p>
    <w:p w14:paraId="66E5772F">
      <w:pPr>
        <w:spacing w:line="420" w:lineRule="exact"/>
        <w:jc w:val="center"/>
        <w:rPr>
          <w:rFonts w:ascii="仿宋" w:hAnsi="仿宋" w:eastAsia="仿宋" w:cs="仿宋"/>
          <w:color w:val="auto"/>
          <w:sz w:val="24"/>
        </w:rPr>
      </w:pPr>
    </w:p>
    <w:p w14:paraId="755BCD9C">
      <w:pPr>
        <w:spacing w:line="420" w:lineRule="exact"/>
        <w:jc w:val="center"/>
        <w:rPr>
          <w:rFonts w:ascii="仿宋" w:hAnsi="仿宋" w:eastAsia="仿宋" w:cs="仿宋"/>
          <w:color w:val="auto"/>
          <w:sz w:val="24"/>
        </w:rPr>
      </w:pPr>
    </w:p>
    <w:p w14:paraId="07D3823E">
      <w:pPr>
        <w:spacing w:line="420" w:lineRule="exact"/>
        <w:jc w:val="center"/>
        <w:rPr>
          <w:rFonts w:ascii="仿宋" w:hAnsi="仿宋" w:eastAsia="仿宋" w:cs="仿宋"/>
          <w:color w:val="auto"/>
          <w:sz w:val="24"/>
        </w:rPr>
      </w:pPr>
    </w:p>
    <w:p w14:paraId="1752FB25">
      <w:pPr>
        <w:spacing w:line="420" w:lineRule="exact"/>
        <w:jc w:val="center"/>
        <w:rPr>
          <w:rFonts w:ascii="仿宋" w:hAnsi="仿宋" w:eastAsia="仿宋" w:cs="仿宋"/>
          <w:color w:val="auto"/>
          <w:sz w:val="24"/>
        </w:rPr>
      </w:pPr>
    </w:p>
    <w:p w14:paraId="58698001">
      <w:pPr>
        <w:spacing w:line="420" w:lineRule="exact"/>
        <w:jc w:val="center"/>
        <w:rPr>
          <w:rFonts w:ascii="仿宋" w:hAnsi="仿宋" w:eastAsia="仿宋" w:cs="仿宋"/>
          <w:color w:val="auto"/>
          <w:sz w:val="24"/>
        </w:rPr>
      </w:pPr>
    </w:p>
    <w:p w14:paraId="541C20F8">
      <w:pPr>
        <w:spacing w:line="420" w:lineRule="exact"/>
        <w:jc w:val="center"/>
        <w:rPr>
          <w:rFonts w:ascii="仿宋" w:hAnsi="仿宋" w:eastAsia="仿宋" w:cs="仿宋"/>
          <w:color w:val="auto"/>
          <w:sz w:val="24"/>
        </w:rPr>
      </w:pPr>
    </w:p>
    <w:p w14:paraId="51E01ACB">
      <w:pPr>
        <w:spacing w:line="420" w:lineRule="exact"/>
        <w:jc w:val="center"/>
        <w:rPr>
          <w:rFonts w:ascii="仿宋" w:hAnsi="仿宋" w:eastAsia="仿宋" w:cs="仿宋"/>
          <w:color w:val="auto"/>
          <w:sz w:val="24"/>
        </w:rPr>
      </w:pPr>
    </w:p>
    <w:p w14:paraId="43EC5F9C">
      <w:pPr>
        <w:spacing w:line="420" w:lineRule="exact"/>
        <w:jc w:val="center"/>
        <w:rPr>
          <w:rFonts w:ascii="仿宋" w:hAnsi="仿宋" w:eastAsia="仿宋" w:cs="仿宋"/>
          <w:color w:val="auto"/>
          <w:sz w:val="24"/>
        </w:rPr>
      </w:pPr>
    </w:p>
    <w:p w14:paraId="66D2BFE2">
      <w:pPr>
        <w:spacing w:line="420" w:lineRule="exact"/>
        <w:jc w:val="center"/>
        <w:rPr>
          <w:rFonts w:ascii="仿宋" w:hAnsi="仿宋" w:eastAsia="仿宋" w:cs="仿宋"/>
          <w:color w:val="auto"/>
          <w:sz w:val="24"/>
        </w:rPr>
      </w:pPr>
    </w:p>
    <w:p w14:paraId="483D2439">
      <w:pPr>
        <w:spacing w:line="420" w:lineRule="exact"/>
        <w:jc w:val="center"/>
        <w:rPr>
          <w:rFonts w:ascii="仿宋" w:hAnsi="仿宋" w:eastAsia="仿宋" w:cs="仿宋"/>
          <w:color w:val="auto"/>
          <w:sz w:val="24"/>
        </w:rPr>
      </w:pPr>
    </w:p>
    <w:p w14:paraId="05C240CB">
      <w:pPr>
        <w:spacing w:line="420" w:lineRule="exact"/>
        <w:jc w:val="center"/>
        <w:rPr>
          <w:rFonts w:ascii="仿宋" w:hAnsi="仿宋" w:eastAsia="仿宋" w:cs="仿宋"/>
          <w:color w:val="auto"/>
          <w:sz w:val="24"/>
        </w:rPr>
      </w:pPr>
    </w:p>
    <w:p w14:paraId="3D0F32A3">
      <w:pPr>
        <w:spacing w:line="420" w:lineRule="exact"/>
        <w:jc w:val="center"/>
        <w:rPr>
          <w:rFonts w:ascii="仿宋" w:hAnsi="仿宋" w:eastAsia="仿宋" w:cs="仿宋"/>
          <w:color w:val="auto"/>
          <w:sz w:val="24"/>
        </w:rPr>
      </w:pPr>
    </w:p>
    <w:p w14:paraId="14C32235">
      <w:pPr>
        <w:spacing w:line="420" w:lineRule="exact"/>
        <w:jc w:val="center"/>
        <w:rPr>
          <w:rFonts w:ascii="仿宋" w:hAnsi="仿宋" w:eastAsia="仿宋" w:cs="仿宋"/>
          <w:color w:val="auto"/>
          <w:sz w:val="24"/>
        </w:rPr>
      </w:pPr>
    </w:p>
    <w:p w14:paraId="0ECF8F40">
      <w:pPr>
        <w:spacing w:line="420" w:lineRule="exact"/>
        <w:jc w:val="center"/>
        <w:rPr>
          <w:rFonts w:ascii="仿宋" w:hAnsi="仿宋" w:eastAsia="仿宋" w:cs="仿宋"/>
          <w:color w:val="auto"/>
          <w:sz w:val="24"/>
        </w:rPr>
      </w:pPr>
    </w:p>
    <w:p w14:paraId="31D40F32">
      <w:pPr>
        <w:spacing w:line="420" w:lineRule="exact"/>
        <w:jc w:val="center"/>
        <w:rPr>
          <w:rFonts w:ascii="仿宋" w:hAnsi="仿宋" w:eastAsia="仿宋" w:cs="仿宋"/>
          <w:color w:val="auto"/>
          <w:sz w:val="24"/>
        </w:rPr>
      </w:pPr>
    </w:p>
    <w:p w14:paraId="477CB65C">
      <w:pPr>
        <w:spacing w:line="420" w:lineRule="exact"/>
        <w:jc w:val="center"/>
        <w:rPr>
          <w:rFonts w:ascii="仿宋" w:hAnsi="仿宋" w:eastAsia="仿宋" w:cs="仿宋"/>
          <w:color w:val="auto"/>
          <w:sz w:val="24"/>
        </w:rPr>
      </w:pPr>
    </w:p>
    <w:p w14:paraId="6CE88416">
      <w:pPr>
        <w:spacing w:line="420" w:lineRule="exact"/>
        <w:jc w:val="center"/>
        <w:rPr>
          <w:rFonts w:ascii="仿宋" w:hAnsi="仿宋" w:eastAsia="仿宋" w:cs="仿宋"/>
          <w:color w:val="auto"/>
          <w:sz w:val="24"/>
        </w:rPr>
      </w:pPr>
    </w:p>
    <w:p w14:paraId="4EC63479">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03DFFD9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0083D4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309E618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E917C25">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68DC1E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19711A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8E9CC5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3F5D8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4E0A944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DE820B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1764665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4BEE9985">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3E1B1BF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A37DC4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80D5E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B340EE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74E5AC7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1A0585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EA51C9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9C11F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32F41F1">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5982D3A3">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00E14260">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4A9C1E61">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1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1C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4E1BF6D">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309B061E">
            <w:pPr>
              <w:spacing w:line="700" w:lineRule="exact"/>
              <w:jc w:val="center"/>
              <w:rPr>
                <w:rFonts w:ascii="宋体" w:hAnsi="宋体" w:eastAsia="宋体" w:cs="Times New Roman"/>
                <w:color w:val="auto"/>
                <w:sz w:val="24"/>
                <w:szCs w:val="24"/>
              </w:rPr>
            </w:pPr>
          </w:p>
        </w:tc>
      </w:tr>
      <w:tr w14:paraId="3F3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491CDDF">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7AC8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第一批次10个矿山生态修复土石料利用方案编制</w:t>
            </w:r>
          </w:p>
        </w:tc>
      </w:tr>
      <w:tr w14:paraId="0BE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5F5C2E9">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2E6051C9">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294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E3F8C5C">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38359675">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39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62161FB">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服务期</w:t>
            </w:r>
          </w:p>
          <w:p w14:paraId="7A016E16">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rPr>
              <w:t>承诺</w:t>
            </w:r>
          </w:p>
        </w:tc>
        <w:tc>
          <w:tcPr>
            <w:tcW w:w="7348" w:type="dxa"/>
            <w:vAlign w:val="center"/>
          </w:tcPr>
          <w:p w14:paraId="60B7E3B7">
            <w:pPr>
              <w:spacing w:line="400" w:lineRule="exact"/>
              <w:jc w:val="center"/>
              <w:rPr>
                <w:rFonts w:ascii="宋体" w:hAnsi="宋体" w:eastAsia="宋体" w:cs="宋体"/>
                <w:color w:val="auto"/>
                <w:sz w:val="24"/>
                <w:szCs w:val="24"/>
              </w:rPr>
            </w:pPr>
            <w:r>
              <w:rPr>
                <w:rFonts w:hint="eastAsia" w:eastAsia="宋体" w:cs="宋体"/>
                <w:b w:val="0"/>
                <w:bCs w:val="0"/>
                <w:color w:val="auto"/>
                <w:sz w:val="24"/>
                <w:szCs w:val="24"/>
                <w:lang w:val="en-US" w:eastAsia="zh-CN"/>
              </w:rPr>
              <w:t>中标人应在招标人提供完整资料之日起7个工作日内向招标人出具方案成果</w:t>
            </w:r>
          </w:p>
        </w:tc>
      </w:tr>
      <w:tr w14:paraId="2FE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14:paraId="69A4BF5E">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05B841A8">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21D7C336">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提交报告成果经招标人确认后一次性支付款项。</w:t>
            </w:r>
          </w:p>
        </w:tc>
      </w:tr>
      <w:tr w14:paraId="1E2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EFFB07">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6AD5A862">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325E4497">
      <w:pPr>
        <w:pStyle w:val="12"/>
        <w:rPr>
          <w:rFonts w:hint="eastAsia"/>
          <w:color w:val="auto"/>
          <w:lang w:val="en-US" w:eastAsia="zh-CN"/>
        </w:rPr>
      </w:pPr>
    </w:p>
    <w:p w14:paraId="06C1E06A">
      <w:pPr>
        <w:spacing w:line="400" w:lineRule="exact"/>
        <w:jc w:val="center"/>
        <w:rPr>
          <w:rFonts w:hint="eastAsia" w:ascii="宋体" w:hAnsi="宋体" w:eastAsia="宋体" w:cs="宋体"/>
          <w:color w:val="auto"/>
          <w:sz w:val="24"/>
          <w:szCs w:val="24"/>
          <w:lang w:val="sq-AL" w:eastAsia="zh-CN"/>
        </w:rPr>
      </w:pPr>
    </w:p>
    <w:p w14:paraId="4EC3DDC5">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3C787894">
      <w:pPr>
        <w:spacing w:line="400" w:lineRule="exact"/>
        <w:jc w:val="center"/>
        <w:rPr>
          <w:rFonts w:hint="eastAsia" w:ascii="宋体" w:hAnsi="宋体" w:eastAsia="宋体" w:cs="宋体"/>
          <w:color w:val="auto"/>
          <w:sz w:val="24"/>
          <w:szCs w:val="24"/>
          <w:lang w:val="sq-AL"/>
        </w:rPr>
      </w:pPr>
    </w:p>
    <w:p w14:paraId="10E7E205">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3316D1A1">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65C4BC2">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48DE5210">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6B3E05C1">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10"/>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457"/>
        <w:gridCol w:w="1341"/>
        <w:gridCol w:w="1298"/>
        <w:gridCol w:w="1766"/>
        <w:gridCol w:w="2074"/>
      </w:tblGrid>
      <w:tr w14:paraId="3F4AB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070B221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14:paraId="225C296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14:paraId="29EAD2F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14:paraId="463E6F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14:paraId="7F06B39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14:paraId="31003E4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4FD12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FE31F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2849D6D">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109794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13CA0C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9984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DCB35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CD13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5DD6B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49C23E7">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606E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CD50B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501930D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54A1FE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4335E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57E07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1AE2A4C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BEAD1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9F005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0FF1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623A9A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394A5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1BA386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C1D9E4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7DB1D6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46CB73F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115A7F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1F9B4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0A52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7DF9526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0F531C8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14:paraId="193656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759BB26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24E378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0FC08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196F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76737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2F42D6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14:paraId="50C28FD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653700D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D2DD2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485DF7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14:paraId="1338A9FF">
      <w:pPr>
        <w:spacing w:line="360" w:lineRule="exact"/>
        <w:ind w:firstLine="241" w:firstLineChars="100"/>
        <w:rPr>
          <w:rFonts w:hint="eastAsia" w:ascii="宋体" w:hAnsi="宋体" w:eastAsia="宋体" w:cs="宋体"/>
          <w:b/>
          <w:color w:val="auto"/>
          <w:sz w:val="24"/>
          <w:szCs w:val="24"/>
        </w:rPr>
      </w:pPr>
    </w:p>
    <w:p w14:paraId="6A825B4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665D6489">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3976F97">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68449AA7">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14:paraId="2C8A3916">
      <w:pPr>
        <w:adjustRightInd w:val="0"/>
        <w:snapToGrid w:val="0"/>
        <w:spacing w:line="360" w:lineRule="auto"/>
        <w:jc w:val="center"/>
        <w:rPr>
          <w:rFonts w:hint="eastAsia" w:ascii="宋体" w:hAnsi="宋体" w:eastAsia="宋体" w:cs="宋体"/>
          <w:b/>
          <w:color w:val="auto"/>
          <w:sz w:val="32"/>
          <w:szCs w:val="32"/>
        </w:rPr>
      </w:pPr>
    </w:p>
    <w:p w14:paraId="2337E67C">
      <w:pPr>
        <w:adjustRightInd w:val="0"/>
        <w:snapToGrid w:val="0"/>
        <w:spacing w:line="360" w:lineRule="auto"/>
        <w:jc w:val="center"/>
        <w:rPr>
          <w:rFonts w:hint="eastAsia" w:ascii="宋体" w:hAnsi="宋体" w:eastAsia="宋体" w:cs="宋体"/>
          <w:b/>
          <w:color w:val="auto"/>
          <w:sz w:val="32"/>
          <w:szCs w:val="32"/>
        </w:rPr>
      </w:pPr>
    </w:p>
    <w:p w14:paraId="76051FC6">
      <w:pPr>
        <w:adjustRightInd w:val="0"/>
        <w:snapToGrid w:val="0"/>
        <w:spacing w:line="360" w:lineRule="auto"/>
        <w:jc w:val="both"/>
        <w:rPr>
          <w:rFonts w:hint="eastAsia" w:ascii="宋体" w:hAnsi="宋体" w:eastAsia="宋体" w:cs="宋体"/>
          <w:b/>
          <w:color w:val="auto"/>
          <w:sz w:val="32"/>
          <w:szCs w:val="32"/>
        </w:rPr>
      </w:pPr>
    </w:p>
    <w:p w14:paraId="29D0DC61">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14B4259D">
      <w:pPr>
        <w:adjustRightInd w:val="0"/>
        <w:snapToGrid w:val="0"/>
        <w:ind w:left="-88" w:leftChars="-42" w:firstLine="281" w:firstLineChars="100"/>
        <w:jc w:val="center"/>
        <w:rPr>
          <w:rFonts w:ascii="宋体" w:hAnsi="宋体" w:eastAsia="宋体" w:cs="Times New Roman"/>
          <w:b/>
          <w:bCs/>
          <w:color w:val="auto"/>
          <w:sz w:val="28"/>
          <w:szCs w:val="28"/>
        </w:rPr>
      </w:pPr>
    </w:p>
    <w:p w14:paraId="2189FA0C">
      <w:pPr>
        <w:adjustRightInd w:val="0"/>
        <w:snapToGrid w:val="0"/>
        <w:ind w:left="-88" w:leftChars="-42" w:firstLine="210" w:firstLineChars="100"/>
        <w:rPr>
          <w:rFonts w:ascii="宋体" w:hAnsi="宋体" w:eastAsia="宋体" w:cs="Times New Roman"/>
          <w:bCs/>
          <w:color w:val="auto"/>
          <w:sz w:val="21"/>
          <w:szCs w:val="21"/>
        </w:rPr>
      </w:pPr>
    </w:p>
    <w:p w14:paraId="3FE43E67">
      <w:pPr>
        <w:adjustRightInd w:val="0"/>
        <w:snapToGrid w:val="0"/>
        <w:ind w:left="-88" w:leftChars="-42" w:firstLine="210" w:firstLineChars="100"/>
        <w:rPr>
          <w:rFonts w:ascii="宋体" w:hAnsi="宋体" w:eastAsia="宋体" w:cs="Times New Roman"/>
          <w:color w:val="auto"/>
          <w:sz w:val="21"/>
          <w:szCs w:val="21"/>
        </w:rPr>
      </w:pPr>
    </w:p>
    <w:p w14:paraId="17DFAD3F">
      <w:pPr>
        <w:adjustRightInd w:val="0"/>
        <w:snapToGrid w:val="0"/>
        <w:ind w:left="-88" w:leftChars="-42"/>
        <w:outlineLvl w:val="0"/>
        <w:rPr>
          <w:rFonts w:hint="eastAsia" w:ascii="宋体" w:hAnsi="宋体" w:eastAsia="宋体" w:cs="宋体"/>
          <w:bCs/>
          <w:color w:val="auto"/>
          <w:sz w:val="24"/>
          <w:szCs w:val="24"/>
        </w:rPr>
      </w:pPr>
    </w:p>
    <w:p w14:paraId="020823D7">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AAC7E5B">
      <w:pPr>
        <w:adjustRightInd w:val="0"/>
        <w:snapToGrid w:val="0"/>
        <w:rPr>
          <w:rFonts w:hint="eastAsia" w:ascii="宋体" w:hAnsi="宋体" w:eastAsia="宋体" w:cs="宋体"/>
          <w:color w:val="auto"/>
          <w:sz w:val="24"/>
          <w:szCs w:val="24"/>
        </w:rPr>
      </w:pPr>
    </w:p>
    <w:p w14:paraId="0489F26B">
      <w:pPr>
        <w:adjustRightInd w:val="0"/>
        <w:snapToGrid w:val="0"/>
        <w:rPr>
          <w:rFonts w:hint="eastAsia" w:ascii="宋体" w:hAnsi="宋体" w:eastAsia="宋体" w:cs="宋体"/>
          <w:color w:val="auto"/>
          <w:sz w:val="24"/>
          <w:szCs w:val="24"/>
        </w:rPr>
      </w:pPr>
    </w:p>
    <w:p w14:paraId="2B01176F">
      <w:pPr>
        <w:adjustRightInd w:val="0"/>
        <w:snapToGrid w:val="0"/>
        <w:rPr>
          <w:rFonts w:hint="eastAsia" w:ascii="宋体" w:hAnsi="宋体" w:eastAsia="宋体" w:cs="宋体"/>
          <w:color w:val="auto"/>
          <w:sz w:val="24"/>
          <w:szCs w:val="24"/>
        </w:rPr>
      </w:pPr>
    </w:p>
    <w:p w14:paraId="29B2E473">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65361892">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38736F43">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448FC290">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67C26B4E">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1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DFF23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747F966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47FF07F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0474A39F">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10BFB2E8">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5953F1BB">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EED44B0">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5D10D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0545A6E">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16233B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346F4A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EAB714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46AC02C">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9FA5AC7">
            <w:pPr>
              <w:adjustRightInd w:val="0"/>
              <w:snapToGrid w:val="0"/>
              <w:ind w:left="-88" w:leftChars="-42"/>
              <w:jc w:val="center"/>
              <w:rPr>
                <w:rFonts w:ascii="宋体" w:hAnsi="宋体" w:eastAsia="宋体" w:cs="Times New Roman"/>
                <w:color w:val="auto"/>
                <w:sz w:val="24"/>
                <w:szCs w:val="24"/>
              </w:rPr>
            </w:pPr>
          </w:p>
        </w:tc>
      </w:tr>
      <w:tr w14:paraId="2E496F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77E398D">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21DA8C2">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CD2E56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6AB92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53A6B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CC7462">
            <w:pPr>
              <w:adjustRightInd w:val="0"/>
              <w:snapToGrid w:val="0"/>
              <w:ind w:left="-88" w:leftChars="-42"/>
              <w:jc w:val="center"/>
              <w:rPr>
                <w:rFonts w:ascii="宋体" w:hAnsi="宋体" w:eastAsia="宋体" w:cs="Times New Roman"/>
                <w:color w:val="auto"/>
                <w:sz w:val="24"/>
                <w:szCs w:val="24"/>
              </w:rPr>
            </w:pPr>
          </w:p>
        </w:tc>
      </w:tr>
      <w:tr w14:paraId="4013E0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881453A">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8FCCD5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EE2848B">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228409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45171A8">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2250F6B">
            <w:pPr>
              <w:adjustRightInd w:val="0"/>
              <w:snapToGrid w:val="0"/>
              <w:ind w:left="-88" w:leftChars="-42"/>
              <w:jc w:val="center"/>
              <w:rPr>
                <w:rFonts w:ascii="宋体" w:hAnsi="宋体" w:eastAsia="宋体" w:cs="Times New Roman"/>
                <w:color w:val="auto"/>
                <w:sz w:val="24"/>
                <w:szCs w:val="24"/>
              </w:rPr>
            </w:pPr>
          </w:p>
        </w:tc>
      </w:tr>
      <w:tr w14:paraId="29A59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FC4A7BB">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4F2D6E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6B24CE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405C49">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821BE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54B5119">
            <w:pPr>
              <w:adjustRightInd w:val="0"/>
              <w:snapToGrid w:val="0"/>
              <w:ind w:left="-88" w:leftChars="-42"/>
              <w:jc w:val="center"/>
              <w:rPr>
                <w:rFonts w:ascii="宋体" w:hAnsi="宋体" w:eastAsia="宋体" w:cs="Times New Roman"/>
                <w:color w:val="auto"/>
                <w:sz w:val="24"/>
                <w:szCs w:val="24"/>
              </w:rPr>
            </w:pPr>
          </w:p>
        </w:tc>
      </w:tr>
      <w:tr w14:paraId="6C76D86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C89954C">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00A6568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9AE46B1">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88D6A3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4624D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952FEE3">
            <w:pPr>
              <w:adjustRightInd w:val="0"/>
              <w:snapToGrid w:val="0"/>
              <w:ind w:left="-88" w:leftChars="-42"/>
              <w:jc w:val="center"/>
              <w:rPr>
                <w:rFonts w:ascii="宋体" w:hAnsi="宋体" w:eastAsia="宋体" w:cs="Times New Roman"/>
                <w:color w:val="auto"/>
                <w:sz w:val="24"/>
                <w:szCs w:val="24"/>
              </w:rPr>
            </w:pPr>
          </w:p>
        </w:tc>
      </w:tr>
      <w:tr w14:paraId="77CD3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21166DB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5C9EB3D">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2C6A29BD">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622222F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65300F1">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244DED8">
            <w:pPr>
              <w:adjustRightInd w:val="0"/>
              <w:snapToGrid w:val="0"/>
              <w:ind w:left="-88" w:leftChars="-42"/>
              <w:jc w:val="center"/>
              <w:rPr>
                <w:rFonts w:ascii="宋体" w:hAnsi="宋体" w:eastAsia="宋体" w:cs="Times New Roman"/>
                <w:color w:val="auto"/>
                <w:sz w:val="24"/>
                <w:szCs w:val="24"/>
              </w:rPr>
            </w:pPr>
          </w:p>
        </w:tc>
      </w:tr>
    </w:tbl>
    <w:p w14:paraId="1630576F">
      <w:pPr>
        <w:rPr>
          <w:rFonts w:hint="eastAsia" w:ascii="Times New Roman" w:hAnsi="Times New Roman" w:eastAsia="宋体" w:cs="Times New Roman"/>
          <w:color w:val="auto"/>
          <w:sz w:val="24"/>
          <w:szCs w:val="24"/>
        </w:rPr>
      </w:pPr>
    </w:p>
    <w:p w14:paraId="4E3D62BA">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1B98B37D">
      <w:pPr>
        <w:adjustRightInd w:val="0"/>
        <w:snapToGrid w:val="0"/>
        <w:ind w:left="-88" w:leftChars="-42"/>
        <w:rPr>
          <w:rFonts w:ascii="宋体" w:hAnsi="宋体" w:eastAsia="宋体" w:cs="Times New Roman"/>
          <w:color w:val="auto"/>
          <w:sz w:val="24"/>
          <w:szCs w:val="24"/>
        </w:rPr>
      </w:pPr>
    </w:p>
    <w:p w14:paraId="4931C307">
      <w:pPr>
        <w:adjustRightInd w:val="0"/>
        <w:snapToGrid w:val="0"/>
        <w:ind w:left="-88" w:leftChars="-42"/>
        <w:rPr>
          <w:rFonts w:ascii="宋体" w:hAnsi="宋体" w:eastAsia="宋体" w:cs="Times New Roman"/>
          <w:color w:val="auto"/>
          <w:sz w:val="24"/>
          <w:szCs w:val="24"/>
        </w:rPr>
      </w:pPr>
    </w:p>
    <w:p w14:paraId="61713E39">
      <w:pPr>
        <w:adjustRightInd w:val="0"/>
        <w:snapToGrid w:val="0"/>
        <w:ind w:left="-88" w:leftChars="-42"/>
        <w:rPr>
          <w:rFonts w:ascii="宋体" w:hAnsi="宋体" w:eastAsia="宋体" w:cs="Times New Roman"/>
          <w:color w:val="auto"/>
          <w:sz w:val="24"/>
          <w:szCs w:val="24"/>
        </w:rPr>
      </w:pPr>
    </w:p>
    <w:p w14:paraId="6E61DC53">
      <w:pPr>
        <w:widowControl w:val="0"/>
        <w:ind w:firstLine="480" w:firstLineChars="200"/>
        <w:jc w:val="both"/>
        <w:rPr>
          <w:rFonts w:ascii="宋体" w:hAnsi="宋体" w:eastAsia="宋体" w:cs="Times New Roman"/>
          <w:color w:val="auto"/>
          <w:kern w:val="2"/>
          <w:sz w:val="24"/>
          <w:szCs w:val="24"/>
          <w:lang w:val="en-US" w:eastAsia="zh-CN" w:bidi="ar-SA"/>
        </w:rPr>
      </w:pPr>
    </w:p>
    <w:p w14:paraId="112C4E44">
      <w:pPr>
        <w:widowControl w:val="0"/>
        <w:ind w:firstLine="480" w:firstLineChars="200"/>
        <w:jc w:val="both"/>
        <w:rPr>
          <w:rFonts w:ascii="宋体" w:hAnsi="宋体" w:eastAsia="宋体" w:cs="Times New Roman"/>
          <w:color w:val="auto"/>
          <w:kern w:val="2"/>
          <w:sz w:val="24"/>
          <w:szCs w:val="24"/>
          <w:lang w:val="en-US" w:eastAsia="zh-CN" w:bidi="ar-SA"/>
        </w:rPr>
      </w:pPr>
    </w:p>
    <w:p w14:paraId="1C31C0B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1579336E">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7EE71C47">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3876381A">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3A9D883F">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679B5E6F">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DB65472">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3F03CFB">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5DEB0AD9">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7221A20C">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FE790B0">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F055DE8">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75835B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688CD9A9">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D118B86">
      <w:pPr>
        <w:spacing w:line="400" w:lineRule="exact"/>
        <w:jc w:val="right"/>
        <w:rPr>
          <w:rFonts w:hint="eastAsia" w:ascii="宋体" w:hAnsi="宋体" w:eastAsia="宋体" w:cs="宋体"/>
          <w:color w:val="auto"/>
          <w:sz w:val="24"/>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33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noWrap w:val="0"/>
            <w:vAlign w:val="center"/>
          </w:tcPr>
          <w:p w14:paraId="2FB03BE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9911BA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4EAC3D9E">
      <w:pPr>
        <w:spacing w:line="400" w:lineRule="exact"/>
        <w:jc w:val="right"/>
        <w:rPr>
          <w:rFonts w:hint="eastAsia" w:ascii="宋体" w:hAnsi="宋体" w:eastAsia="宋体" w:cs="宋体"/>
          <w:color w:val="auto"/>
          <w:sz w:val="24"/>
        </w:rPr>
      </w:pPr>
    </w:p>
    <w:p w14:paraId="4CAEFBB1">
      <w:pPr>
        <w:spacing w:line="400" w:lineRule="exact"/>
        <w:jc w:val="right"/>
        <w:rPr>
          <w:rFonts w:hint="eastAsia" w:ascii="宋体" w:hAnsi="宋体" w:eastAsia="宋体" w:cs="宋体"/>
          <w:color w:val="auto"/>
          <w:sz w:val="24"/>
        </w:rPr>
      </w:pPr>
    </w:p>
    <w:p w14:paraId="502BC597">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300BEB7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886EF07">
      <w:pPr>
        <w:spacing w:line="400" w:lineRule="exact"/>
        <w:ind w:right="600"/>
        <w:rPr>
          <w:rFonts w:hint="eastAsia" w:ascii="宋体" w:hAnsi="宋体" w:eastAsia="宋体" w:cs="宋体"/>
          <w:b/>
          <w:color w:val="auto"/>
          <w:sz w:val="24"/>
        </w:rPr>
      </w:pPr>
    </w:p>
    <w:p w14:paraId="270038A3">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9" w:name="_Toc235592960"/>
      <w:bookmarkStart w:id="10" w:name="_Toc193115823"/>
      <w:bookmarkStart w:id="11"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78F7F06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7463ED18">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18CC45EF">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9"/>
      <w:bookmarkEnd w:id="10"/>
      <w:bookmarkEnd w:id="11"/>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5E5C3161">
      <w:pPr>
        <w:spacing w:line="400" w:lineRule="exact"/>
        <w:rPr>
          <w:rFonts w:hint="eastAsia" w:ascii="宋体" w:hAnsi="宋体" w:eastAsia="宋体" w:cs="宋体"/>
          <w:color w:val="auto"/>
          <w:sz w:val="32"/>
          <w:szCs w:val="21"/>
        </w:rPr>
      </w:pPr>
    </w:p>
    <w:p w14:paraId="686DDD2E">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A322EB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97BD4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3A34F4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6175D152">
      <w:pPr>
        <w:spacing w:line="240" w:lineRule="exact"/>
        <w:ind w:firstLine="480" w:firstLineChars="200"/>
        <w:rPr>
          <w:rFonts w:hint="eastAsia" w:ascii="宋体" w:hAnsi="宋体" w:eastAsia="宋体" w:cs="宋体"/>
          <w:color w:val="auto"/>
          <w:sz w:val="24"/>
        </w:rPr>
      </w:pPr>
    </w:p>
    <w:p w14:paraId="75B5E9EF">
      <w:pPr>
        <w:spacing w:line="240" w:lineRule="exact"/>
        <w:ind w:firstLine="480" w:firstLineChars="200"/>
        <w:rPr>
          <w:rFonts w:hint="eastAsia" w:ascii="宋体" w:hAnsi="宋体" w:eastAsia="宋体" w:cs="宋体"/>
          <w:color w:val="auto"/>
          <w:sz w:val="24"/>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004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727B1B3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01FC087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44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1A7759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6E1BC25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2818CFE1">
      <w:pPr>
        <w:spacing w:line="240" w:lineRule="exact"/>
        <w:rPr>
          <w:rFonts w:hint="eastAsia" w:ascii="宋体" w:hAnsi="宋体" w:eastAsia="宋体" w:cs="Times New Roman"/>
          <w:color w:val="auto"/>
          <w:sz w:val="28"/>
          <w:szCs w:val="28"/>
        </w:rPr>
      </w:pPr>
    </w:p>
    <w:p w14:paraId="2E48A729">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5FD6A4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7DB4969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456A5C1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57C4335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D55B4A6">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7888B2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0BAF2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06C171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75B870D5">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12C7E7C0">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03BB8E67">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1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7A2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B12579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4861979F">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570ED7C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D8662A7">
            <w:pPr>
              <w:shd w:val="clear"/>
              <w:topLinePunct/>
              <w:spacing w:line="440" w:lineRule="exact"/>
              <w:jc w:val="center"/>
              <w:rPr>
                <w:rFonts w:hint="eastAsia" w:ascii="宋体" w:hAnsi="宋体" w:eastAsia="宋体" w:cs="宋体"/>
                <w:color w:val="auto"/>
                <w:sz w:val="24"/>
                <w:szCs w:val="24"/>
              </w:rPr>
            </w:pPr>
          </w:p>
        </w:tc>
      </w:tr>
      <w:tr w14:paraId="6286E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214926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14693ED">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3B1C36A">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C1A29CF">
            <w:pPr>
              <w:shd w:val="clear"/>
              <w:topLinePunct/>
              <w:spacing w:line="440" w:lineRule="exact"/>
              <w:jc w:val="center"/>
              <w:rPr>
                <w:rFonts w:hint="eastAsia" w:ascii="宋体" w:hAnsi="宋体" w:eastAsia="宋体" w:cs="宋体"/>
                <w:color w:val="auto"/>
                <w:sz w:val="24"/>
                <w:szCs w:val="24"/>
              </w:rPr>
            </w:pPr>
          </w:p>
        </w:tc>
      </w:tr>
      <w:tr w14:paraId="383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07D426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887BC12">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97C09D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50C239A">
            <w:pPr>
              <w:shd w:val="clear"/>
              <w:topLinePunct/>
              <w:spacing w:line="440" w:lineRule="exact"/>
              <w:jc w:val="center"/>
              <w:rPr>
                <w:rFonts w:hint="eastAsia" w:ascii="宋体" w:hAnsi="宋体" w:eastAsia="宋体" w:cs="宋体"/>
                <w:color w:val="auto"/>
                <w:sz w:val="24"/>
                <w:szCs w:val="24"/>
              </w:rPr>
            </w:pPr>
          </w:p>
        </w:tc>
      </w:tr>
      <w:tr w14:paraId="5C55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2267A33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B78248F">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551BDF">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987A8F7">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13F5E">
            <w:pPr>
              <w:shd w:val="clear"/>
              <w:topLinePunct/>
              <w:spacing w:line="440" w:lineRule="exact"/>
              <w:ind w:firstLine="120" w:firstLineChars="50"/>
              <w:jc w:val="center"/>
              <w:rPr>
                <w:rFonts w:hint="eastAsia" w:ascii="宋体" w:hAnsi="宋体" w:eastAsia="宋体" w:cs="宋体"/>
                <w:color w:val="auto"/>
                <w:sz w:val="24"/>
                <w:szCs w:val="24"/>
              </w:rPr>
            </w:pPr>
          </w:p>
        </w:tc>
      </w:tr>
      <w:tr w14:paraId="0D877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926F85F">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30FD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E55F647">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2043475">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500F34A2">
            <w:pPr>
              <w:shd w:val="clear"/>
              <w:topLinePunct/>
              <w:spacing w:line="440" w:lineRule="exact"/>
              <w:ind w:firstLine="120" w:firstLineChars="50"/>
              <w:jc w:val="center"/>
              <w:rPr>
                <w:rFonts w:hint="eastAsia" w:ascii="宋体" w:hAnsi="宋体" w:eastAsia="宋体" w:cs="宋体"/>
                <w:color w:val="auto"/>
                <w:sz w:val="24"/>
                <w:szCs w:val="24"/>
              </w:rPr>
            </w:pPr>
          </w:p>
        </w:tc>
      </w:tr>
      <w:tr w14:paraId="3C81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D73823D">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015A39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050A42B">
            <w:pPr>
              <w:shd w:val="clear"/>
              <w:topLinePunct/>
              <w:spacing w:line="440" w:lineRule="exact"/>
              <w:ind w:firstLine="120" w:firstLineChars="50"/>
              <w:jc w:val="center"/>
              <w:rPr>
                <w:rFonts w:hint="eastAsia" w:ascii="宋体" w:hAnsi="宋体" w:eastAsia="宋体" w:cs="宋体"/>
                <w:color w:val="auto"/>
                <w:sz w:val="24"/>
                <w:szCs w:val="24"/>
              </w:rPr>
            </w:pPr>
          </w:p>
        </w:tc>
      </w:tr>
      <w:tr w14:paraId="51D2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4492AA8">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5A840E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1F31BDE">
            <w:pPr>
              <w:shd w:val="clear"/>
              <w:topLinePunct/>
              <w:spacing w:line="440" w:lineRule="exact"/>
              <w:ind w:firstLine="120" w:firstLineChars="50"/>
              <w:jc w:val="center"/>
              <w:rPr>
                <w:rFonts w:hint="eastAsia" w:ascii="宋体" w:hAnsi="宋体" w:eastAsia="宋体" w:cs="宋体"/>
                <w:color w:val="auto"/>
                <w:sz w:val="24"/>
                <w:szCs w:val="24"/>
              </w:rPr>
            </w:pPr>
          </w:p>
        </w:tc>
      </w:tr>
      <w:tr w14:paraId="34C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C9B0CC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8E8EA8">
            <w:pPr>
              <w:shd w:val="clear"/>
              <w:topLinePunct/>
              <w:spacing w:line="440" w:lineRule="exact"/>
              <w:jc w:val="center"/>
              <w:rPr>
                <w:rFonts w:hint="eastAsia" w:ascii="宋体" w:hAnsi="宋体" w:eastAsia="宋体" w:cs="宋体"/>
                <w:color w:val="auto"/>
                <w:sz w:val="24"/>
                <w:szCs w:val="24"/>
              </w:rPr>
            </w:pPr>
          </w:p>
        </w:tc>
      </w:tr>
      <w:tr w14:paraId="49F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480E2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EE892EC">
            <w:pPr>
              <w:shd w:val="clear"/>
              <w:topLinePunct/>
              <w:spacing w:line="440" w:lineRule="exact"/>
              <w:jc w:val="center"/>
              <w:rPr>
                <w:rFonts w:hint="eastAsia" w:ascii="宋体" w:hAnsi="宋体" w:eastAsia="宋体" w:cs="宋体"/>
                <w:color w:val="auto"/>
                <w:sz w:val="24"/>
                <w:szCs w:val="24"/>
              </w:rPr>
            </w:pPr>
          </w:p>
        </w:tc>
      </w:tr>
      <w:tr w14:paraId="49E7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151B8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672E0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D0E571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BED0C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4AA85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04DF00">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0E885">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8C55598">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014D014">
            <w:pPr>
              <w:shd w:val="clear"/>
              <w:topLinePunct/>
              <w:spacing w:line="440" w:lineRule="exact"/>
              <w:jc w:val="center"/>
              <w:rPr>
                <w:rFonts w:hint="eastAsia" w:ascii="宋体" w:hAnsi="宋体" w:eastAsia="宋体" w:cs="宋体"/>
                <w:color w:val="auto"/>
                <w:sz w:val="24"/>
                <w:szCs w:val="24"/>
              </w:rPr>
            </w:pPr>
          </w:p>
        </w:tc>
      </w:tr>
      <w:tr w14:paraId="3C76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7986FF">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5EBA5B">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7B64D222">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EC26C6">
            <w:pPr>
              <w:shd w:val="clear"/>
              <w:topLinePunct/>
              <w:spacing w:line="440" w:lineRule="exact"/>
              <w:jc w:val="center"/>
              <w:rPr>
                <w:rFonts w:hint="eastAsia" w:ascii="宋体" w:hAnsi="宋体" w:eastAsia="宋体" w:cs="宋体"/>
                <w:color w:val="auto"/>
                <w:sz w:val="24"/>
                <w:szCs w:val="24"/>
              </w:rPr>
            </w:pPr>
          </w:p>
        </w:tc>
      </w:tr>
    </w:tbl>
    <w:p w14:paraId="26BE6E56">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0714A9F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16B00DE">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B9E48AD">
      <w:pPr>
        <w:spacing w:line="480" w:lineRule="exact"/>
        <w:rPr>
          <w:rFonts w:hint="eastAsia" w:ascii="黑体" w:hAnsi="Times New Roman" w:eastAsia="黑体" w:cs="Times New Roman"/>
          <w:color w:val="auto"/>
          <w:sz w:val="30"/>
          <w:szCs w:val="30"/>
        </w:rPr>
      </w:pPr>
    </w:p>
    <w:p w14:paraId="62BF7715">
      <w:pPr>
        <w:pStyle w:val="2"/>
        <w:rPr>
          <w:rFonts w:hint="eastAsia" w:ascii="黑体" w:hAnsi="Times New Roman" w:eastAsia="黑体" w:cs="Times New Roman"/>
          <w:color w:val="auto"/>
          <w:sz w:val="30"/>
          <w:szCs w:val="30"/>
        </w:rPr>
      </w:pPr>
    </w:p>
    <w:p w14:paraId="691B52E0">
      <w:pPr>
        <w:rPr>
          <w:rFonts w:hint="eastAsia" w:ascii="黑体" w:hAnsi="Times New Roman" w:eastAsia="黑体" w:cs="Times New Roman"/>
          <w:color w:val="auto"/>
          <w:sz w:val="30"/>
          <w:szCs w:val="30"/>
        </w:rPr>
      </w:pPr>
    </w:p>
    <w:p w14:paraId="0616BCB3">
      <w:pPr>
        <w:pStyle w:val="2"/>
        <w:rPr>
          <w:rFonts w:hint="eastAsia"/>
          <w:color w:val="auto"/>
        </w:rPr>
      </w:pPr>
    </w:p>
    <w:p w14:paraId="77CF0827">
      <w:pPr>
        <w:spacing w:line="480" w:lineRule="exact"/>
        <w:rPr>
          <w:rFonts w:hint="eastAsia" w:ascii="黑体" w:hAnsi="Times New Roman" w:eastAsia="黑体" w:cs="Times New Roman"/>
          <w:color w:val="auto"/>
          <w:sz w:val="30"/>
          <w:szCs w:val="30"/>
        </w:rPr>
      </w:pPr>
    </w:p>
    <w:p w14:paraId="1ACFBB89">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29BD0DFA">
      <w:pPr>
        <w:rPr>
          <w:rFonts w:ascii="仿宋_GB2312" w:hAnsi="Times New Roman" w:eastAsia="仿宋_GB2312" w:cs="Times New Roman"/>
          <w:color w:val="auto"/>
          <w:sz w:val="32"/>
        </w:rPr>
      </w:pPr>
    </w:p>
    <w:p w14:paraId="6510E140">
      <w:pPr>
        <w:rPr>
          <w:color w:val="auto"/>
        </w:rPr>
      </w:pPr>
    </w:p>
    <w:sectPr>
      <w:footerReference r:id="rId5" w:type="first"/>
      <w:footerReference r:id="rId4"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E17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F926FC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F1E3">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2AE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ZGUyNDRiMjg3ZDVlNDQ4NjQ2MjdiMzdjMTE2YTkifQ=="/>
  </w:docVars>
  <w:rsids>
    <w:rsidRoot w:val="6EDB6AE2"/>
    <w:rsid w:val="00522C85"/>
    <w:rsid w:val="00FA45D7"/>
    <w:rsid w:val="02A907BA"/>
    <w:rsid w:val="0332754E"/>
    <w:rsid w:val="03807329"/>
    <w:rsid w:val="03C70257"/>
    <w:rsid w:val="05066B4B"/>
    <w:rsid w:val="0C617767"/>
    <w:rsid w:val="110E1C60"/>
    <w:rsid w:val="14704FAD"/>
    <w:rsid w:val="175616EA"/>
    <w:rsid w:val="1E256308"/>
    <w:rsid w:val="211D5E33"/>
    <w:rsid w:val="228C58B4"/>
    <w:rsid w:val="245A710E"/>
    <w:rsid w:val="2AB37954"/>
    <w:rsid w:val="2C0938E7"/>
    <w:rsid w:val="2D4144F0"/>
    <w:rsid w:val="311B2556"/>
    <w:rsid w:val="31FC3C5A"/>
    <w:rsid w:val="350F1133"/>
    <w:rsid w:val="36E25286"/>
    <w:rsid w:val="37210F1A"/>
    <w:rsid w:val="379C3687"/>
    <w:rsid w:val="39822409"/>
    <w:rsid w:val="39CE5B60"/>
    <w:rsid w:val="3E584838"/>
    <w:rsid w:val="4BA91A77"/>
    <w:rsid w:val="4D6B792C"/>
    <w:rsid w:val="4E6F6FA8"/>
    <w:rsid w:val="50DF16BE"/>
    <w:rsid w:val="50E46660"/>
    <w:rsid w:val="55CA2B7C"/>
    <w:rsid w:val="55EE4C56"/>
    <w:rsid w:val="55F93DFD"/>
    <w:rsid w:val="568C4808"/>
    <w:rsid w:val="58FE2370"/>
    <w:rsid w:val="59941FB8"/>
    <w:rsid w:val="5B1B06DE"/>
    <w:rsid w:val="5D6F463D"/>
    <w:rsid w:val="616703B2"/>
    <w:rsid w:val="61AB1FD2"/>
    <w:rsid w:val="621A4988"/>
    <w:rsid w:val="63312315"/>
    <w:rsid w:val="6606399F"/>
    <w:rsid w:val="6A3D34F5"/>
    <w:rsid w:val="6A641533"/>
    <w:rsid w:val="6EDB6AE2"/>
    <w:rsid w:val="7275753E"/>
    <w:rsid w:val="766F031D"/>
    <w:rsid w:val="79994C18"/>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Indent"/>
    <w:basedOn w:val="1"/>
    <w:next w:val="5"/>
    <w:qFormat/>
    <w:uiPriority w:val="0"/>
    <w:pPr>
      <w:ind w:firstLine="640" w:firstLineChars="200"/>
    </w:pPr>
  </w:style>
  <w:style w:type="paragraph" w:styleId="5">
    <w:name w:val="annotation subject"/>
    <w:next w:val="1"/>
    <w:qFormat/>
    <w:uiPriority w:val="0"/>
    <w:pPr>
      <w:widowControl w:val="0"/>
      <w:jc w:val="both"/>
    </w:pPr>
    <w:rPr>
      <w:rFonts w:ascii="Times New Roman" w:hAnsi="Times New Roman" w:eastAsia="宋体" w:cs="Times New Roman"/>
      <w:b/>
      <w:bCs/>
      <w:kern w:val="2"/>
      <w:sz w:val="21"/>
      <w:szCs w:val="24"/>
      <w:lang w:val="en-US" w:eastAsia="zh-CN" w:bidi="ar-SA"/>
    </w:rPr>
  </w:style>
  <w:style w:type="paragraph" w:styleId="6">
    <w:name w:val="Date"/>
    <w:basedOn w:val="1"/>
    <w:next w:val="1"/>
    <w:qFormat/>
    <w:uiPriority w:val="0"/>
    <w:pPr>
      <w:ind w:left="100" w:leftChars="2500"/>
    </w:pPr>
    <w:rPr>
      <w:rFonts w:ascii="Times New Roman" w:eastAsia="宋体"/>
    </w:rPr>
  </w:style>
  <w:style w:type="paragraph" w:styleId="7">
    <w:name w:val="Body Text Indent 2"/>
    <w:basedOn w:val="1"/>
    <w:next w:val="6"/>
    <w:qFormat/>
    <w:uiPriority w:val="0"/>
    <w:pPr>
      <w:ind w:firstLine="643" w:firstLineChars="200"/>
    </w:pPr>
  </w:style>
  <w:style w:type="paragraph" w:styleId="8">
    <w:name w:val="Body Text First Indent 2"/>
    <w:basedOn w:val="4"/>
    <w:next w:val="9"/>
    <w:qFormat/>
    <w:uiPriority w:val="0"/>
    <w:pPr>
      <w:spacing w:after="120"/>
      <w:ind w:left="420" w:leftChars="200" w:firstLine="420"/>
    </w:pPr>
  </w:style>
  <w:style w:type="paragraph" w:customStyle="1" w:styleId="9">
    <w:name w:val="正文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8"/>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7003</Words>
  <Characters>7331</Characters>
  <Lines>0</Lines>
  <Paragraphs>0</Paragraphs>
  <TotalTime>3</TotalTime>
  <ScaleCrop>false</ScaleCrop>
  <LinksUpToDate>false</LinksUpToDate>
  <CharactersWithSpaces>8471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阿淘</cp:lastModifiedBy>
  <cp:lastPrinted>2024-10-28T09:38:00Z</cp:lastPrinted>
  <dcterms:modified xsi:type="dcterms:W3CDTF">2024-11-27T06:37:03Z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063E4E4F6713408BA6D4B1006F5E1F37_11</vt:lpwstr>
  </property>
</Properties>
</file>