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overflowPunct w:val="0"/>
        <w:rPr>
          <w:rFonts w:ascii="黑体" w:hAnsi="宋体" w:eastAsia="黑体"/>
          <w:color w:val="auto"/>
          <w:sz w:val="44"/>
          <w:szCs w:val="44"/>
        </w:rPr>
      </w:pPr>
    </w:p>
    <w:p>
      <w:pPr>
        <w:overflowPunct w:val="0"/>
        <w:spacing w:line="360" w:lineRule="auto"/>
        <w:jc w:val="center"/>
        <w:rPr>
          <w:rFonts w:ascii="宋体" w:hAnsi="宋体" w:eastAsia="宋体" w:cs="宋体"/>
          <w:b/>
          <w:color w:val="auto"/>
          <w:sz w:val="48"/>
          <w:szCs w:val="48"/>
        </w:rPr>
      </w:pPr>
    </w:p>
    <w:p>
      <w:pPr>
        <w:overflowPunct w:val="0"/>
        <w:spacing w:line="360" w:lineRule="auto"/>
        <w:jc w:val="center"/>
        <w:rPr>
          <w:rFonts w:ascii="宋体" w:hAnsi="宋体" w:eastAsia="宋体" w:cs="宋体"/>
          <w:b/>
          <w:bCs/>
          <w:color w:val="auto"/>
          <w:spacing w:val="30"/>
          <w:w w:val="90"/>
          <w:sz w:val="52"/>
          <w:szCs w:val="52"/>
        </w:rPr>
      </w:pPr>
      <w:r>
        <w:rPr>
          <w:rFonts w:hint="eastAsia" w:ascii="宋体" w:hAnsi="宋体" w:eastAsia="宋体" w:cs="宋体"/>
          <w:b/>
          <w:bCs/>
          <w:color w:val="auto"/>
          <w:spacing w:val="30"/>
          <w:w w:val="90"/>
          <w:sz w:val="52"/>
          <w:szCs w:val="52"/>
        </w:rPr>
        <w:t>浏阳市2017-2020年城乡建设用地增减挂钩项目2023年度后期管护及栽种落实核查验收工作技术服务</w:t>
      </w:r>
    </w:p>
    <w:p>
      <w:pPr>
        <w:overflowPunct w:val="0"/>
        <w:spacing w:line="360" w:lineRule="auto"/>
        <w:jc w:val="center"/>
        <w:rPr>
          <w:rFonts w:ascii="宋体" w:hAnsi="宋体" w:eastAsia="宋体" w:cs="宋体"/>
          <w:b/>
          <w:bCs/>
          <w:color w:val="auto"/>
          <w:spacing w:val="30"/>
          <w:w w:val="90"/>
          <w:sz w:val="52"/>
          <w:szCs w:val="52"/>
        </w:rPr>
      </w:pPr>
    </w:p>
    <w:p>
      <w:pPr>
        <w:overflowPunct w:val="0"/>
        <w:spacing w:line="360" w:lineRule="auto"/>
        <w:jc w:val="center"/>
        <w:rPr>
          <w:rFonts w:ascii="宋体" w:hAnsi="宋体" w:eastAsia="宋体" w:cs="宋体"/>
          <w:b/>
          <w:bCs/>
          <w:color w:val="auto"/>
          <w:spacing w:val="30"/>
          <w:w w:val="90"/>
          <w:sz w:val="52"/>
          <w:szCs w:val="52"/>
        </w:rPr>
      </w:pPr>
      <w:r>
        <w:rPr>
          <w:rFonts w:hint="eastAsia" w:ascii="宋体" w:hAnsi="宋体" w:eastAsia="宋体" w:cs="宋体"/>
          <w:b/>
          <w:bCs/>
          <w:color w:val="auto"/>
          <w:spacing w:val="30"/>
          <w:w w:val="90"/>
          <w:sz w:val="52"/>
          <w:szCs w:val="52"/>
        </w:rPr>
        <w:t>招  标 文 件</w:t>
      </w:r>
      <w:bookmarkStart w:id="7" w:name="_GoBack"/>
      <w:bookmarkEnd w:id="7"/>
    </w:p>
    <w:p>
      <w:pPr>
        <w:overflowPunct w:val="0"/>
        <w:jc w:val="center"/>
        <w:rPr>
          <w:rFonts w:ascii="宋体" w:hAnsi="宋体" w:eastAsia="宋体" w:cs="宋体"/>
          <w:b/>
          <w:color w:val="auto"/>
          <w:sz w:val="28"/>
          <w:szCs w:val="28"/>
        </w:rPr>
      </w:pPr>
    </w:p>
    <w:p>
      <w:pPr>
        <w:overflowPunct w:val="0"/>
        <w:jc w:val="center"/>
        <w:rPr>
          <w:rFonts w:ascii="宋体" w:hAnsi="宋体" w:eastAsia="宋体" w:cs="宋体"/>
          <w:color w:val="auto"/>
          <w:sz w:val="44"/>
          <w:szCs w:val="44"/>
        </w:rPr>
      </w:pPr>
    </w:p>
    <w:p>
      <w:pPr>
        <w:overflowPunct w:val="0"/>
        <w:jc w:val="center"/>
        <w:rPr>
          <w:rFonts w:ascii="宋体" w:hAnsi="宋体" w:eastAsia="宋体" w:cs="宋体"/>
          <w:color w:val="auto"/>
          <w:sz w:val="44"/>
          <w:szCs w:val="44"/>
        </w:rPr>
      </w:pPr>
    </w:p>
    <w:p>
      <w:pPr>
        <w:overflowPunct w:val="0"/>
        <w:rPr>
          <w:rFonts w:ascii="宋体" w:hAnsi="宋体" w:eastAsia="宋体" w:cs="宋体"/>
          <w:color w:val="auto"/>
        </w:rPr>
      </w:pPr>
    </w:p>
    <w:p>
      <w:pPr>
        <w:overflowPunct w:val="0"/>
        <w:ind w:firstLine="420"/>
        <w:rPr>
          <w:rFonts w:ascii="宋体" w:hAnsi="宋体" w:eastAsia="宋体" w:cs="宋体"/>
          <w:color w:val="auto"/>
        </w:rPr>
      </w:pPr>
    </w:p>
    <w:p>
      <w:pPr>
        <w:overflowPunct w:val="0"/>
        <w:rPr>
          <w:rFonts w:ascii="宋体" w:hAnsi="宋体" w:eastAsia="宋体" w:cs="宋体"/>
          <w:color w:val="auto"/>
        </w:rPr>
      </w:pPr>
    </w:p>
    <w:p>
      <w:pPr>
        <w:pStyle w:val="2"/>
        <w:rPr>
          <w:color w:val="auto"/>
        </w:rPr>
      </w:pPr>
    </w:p>
    <w:p>
      <w:pPr>
        <w:overflowPunct w:val="0"/>
        <w:spacing w:line="1100" w:lineRule="exact"/>
        <w:ind w:firstLine="1680" w:firstLineChars="600"/>
        <w:rPr>
          <w:rFonts w:ascii="宋体" w:hAnsi="宋体" w:eastAsia="宋体" w:cs="宋体"/>
          <w:color w:val="auto"/>
          <w:sz w:val="28"/>
          <w:szCs w:val="28"/>
        </w:rPr>
      </w:pPr>
      <w:r>
        <w:rPr>
          <w:rFonts w:hint="eastAsia" w:ascii="宋体" w:hAnsi="宋体" w:eastAsia="宋体" w:cs="宋体"/>
          <w:color w:val="auto"/>
          <w:sz w:val="28"/>
          <w:szCs w:val="28"/>
        </w:rPr>
        <w:t>招  标 人：浏阳市文化旅游产业发展有限责任公司</w:t>
      </w:r>
    </w:p>
    <w:p>
      <w:pPr>
        <w:overflowPunct w:val="0"/>
        <w:spacing w:line="360" w:lineRule="auto"/>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招标代理机构：</w:t>
      </w:r>
      <w:r>
        <w:rPr>
          <w:rFonts w:hint="eastAsia" w:ascii="宋体" w:hAnsi="宋体" w:eastAsia="宋体" w:cs="宋体"/>
          <w:color w:val="auto"/>
          <w:sz w:val="28"/>
          <w:szCs w:val="28"/>
          <w:lang w:eastAsia="zh-CN"/>
        </w:rPr>
        <w:t>湖南吾恒工程项目管理有限公司</w:t>
      </w:r>
    </w:p>
    <w:p>
      <w:pPr>
        <w:tabs>
          <w:tab w:val="left" w:pos="8787"/>
        </w:tabs>
        <w:spacing w:before="120"/>
        <w:ind w:right="-2"/>
        <w:jc w:val="center"/>
        <w:rPr>
          <w:rFonts w:ascii="宋体" w:hAnsi="宋体" w:eastAsia="宋体" w:cs="宋体"/>
          <w:color w:val="auto"/>
          <w:sz w:val="28"/>
          <w:szCs w:val="28"/>
        </w:rPr>
      </w:pPr>
      <w:r>
        <w:rPr>
          <w:rFonts w:hint="eastAsia" w:ascii="宋体" w:hAnsi="宋体" w:eastAsia="宋体" w:cs="宋体"/>
          <w:color w:val="auto"/>
          <w:sz w:val="28"/>
          <w:szCs w:val="28"/>
        </w:rPr>
        <w:t>二○二</w:t>
      </w:r>
      <w:r>
        <w:rPr>
          <w:rFonts w:hint="eastAsia" w:ascii="宋体" w:hAnsi="宋体" w:eastAsia="宋体" w:cs="宋体"/>
          <w:color w:val="auto"/>
          <w:sz w:val="28"/>
          <w:szCs w:val="28"/>
          <w:lang w:val="en-US" w:eastAsia="zh-CN"/>
        </w:rPr>
        <w:t>三</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十一</w:t>
      </w:r>
      <w:r>
        <w:rPr>
          <w:rFonts w:hint="eastAsia" w:ascii="宋体" w:hAnsi="宋体" w:eastAsia="宋体" w:cs="宋体"/>
          <w:color w:val="auto"/>
          <w:sz w:val="28"/>
          <w:szCs w:val="28"/>
        </w:rPr>
        <w:t>月</w:t>
      </w:r>
    </w:p>
    <w:p>
      <w:pPr>
        <w:spacing w:line="640" w:lineRule="exact"/>
        <w:rPr>
          <w:rFonts w:ascii="方正小标宋简体" w:hAnsi="宋体" w:eastAsia="方正小标宋简体"/>
          <w:bCs/>
          <w:color w:val="auto"/>
          <w:sz w:val="36"/>
          <w:szCs w:val="36"/>
        </w:rPr>
        <w:sectPr>
          <w:footerReference r:id="rId3" w:type="default"/>
          <w:pgSz w:w="11906" w:h="16838"/>
          <w:pgMar w:top="1440" w:right="1531" w:bottom="1440" w:left="1531" w:header="851" w:footer="992" w:gutter="0"/>
          <w:pgNumType w:start="0"/>
          <w:cols w:space="720" w:num="1"/>
          <w:titlePg/>
          <w:docGrid w:type="lines" w:linePitch="435" w:charSpace="0"/>
        </w:sectPr>
      </w:pPr>
    </w:p>
    <w:p>
      <w:pPr>
        <w:pStyle w:val="3"/>
        <w:spacing w:line="440" w:lineRule="exact"/>
        <w:ind w:left="0" w:leftChars="0" w:firstLine="0" w:firstLineChars="0"/>
        <w:jc w:val="center"/>
        <w:rPr>
          <w:rFonts w:hint="eastAsia" w:ascii="黑体" w:hAnsi="宋体" w:eastAsia="黑体"/>
          <w:b/>
          <w:color w:val="auto"/>
          <w:sz w:val="36"/>
          <w:szCs w:val="36"/>
          <w:lang w:eastAsia="zh-CN"/>
        </w:rPr>
      </w:pPr>
      <w:r>
        <w:rPr>
          <w:rFonts w:hint="eastAsia" w:ascii="黑体" w:hAnsi="宋体" w:eastAsia="黑体"/>
          <w:b/>
          <w:color w:val="auto"/>
          <w:sz w:val="36"/>
          <w:szCs w:val="36"/>
          <w:lang w:eastAsia="zh-CN"/>
        </w:rPr>
        <w:t>浏阳市2017-2020年城乡建设用地增减挂钩项目2023年度后期管护及栽种落实核查验收工作技术服务</w:t>
      </w:r>
    </w:p>
    <w:p>
      <w:pPr>
        <w:pStyle w:val="3"/>
        <w:spacing w:line="440" w:lineRule="exact"/>
        <w:ind w:firstLine="723" w:firstLineChars="200"/>
        <w:jc w:val="center"/>
        <w:rPr>
          <w:rFonts w:hint="eastAsia" w:ascii="黑体" w:hAnsi="宋体" w:eastAsia="黑体"/>
          <w:b/>
          <w:color w:val="auto"/>
          <w:sz w:val="36"/>
          <w:szCs w:val="36"/>
          <w:lang w:eastAsia="zh-CN"/>
        </w:rPr>
      </w:pPr>
      <w:r>
        <w:rPr>
          <w:rFonts w:hint="eastAsia" w:ascii="黑体" w:hAnsi="宋体" w:eastAsia="黑体"/>
          <w:b/>
          <w:color w:val="auto"/>
          <w:sz w:val="36"/>
          <w:szCs w:val="36"/>
          <w:lang w:eastAsia="zh-CN"/>
        </w:rPr>
        <w:t>招标公告</w:t>
      </w:r>
    </w:p>
    <w:p>
      <w:pPr>
        <w:pStyle w:val="16"/>
        <w:numPr>
          <w:ilvl w:val="0"/>
          <w:numId w:val="1"/>
        </w:numPr>
        <w:shd w:val="clear" w:color="auto" w:fill="FFFFFF"/>
        <w:spacing w:line="440" w:lineRule="exact"/>
        <w:rPr>
          <w:rFonts w:eastAsia="宋体" w:cs="Times New Roman"/>
          <w:color w:val="auto"/>
          <w:kern w:val="2"/>
        </w:rPr>
      </w:pPr>
      <w:r>
        <w:rPr>
          <w:rFonts w:eastAsia="宋体" w:cs="Times New Roman"/>
          <w:b/>
          <w:bCs/>
          <w:color w:val="auto"/>
          <w:kern w:val="2"/>
        </w:rPr>
        <w:t>采购项目名称：</w:t>
      </w:r>
      <w:r>
        <w:rPr>
          <w:rFonts w:hint="eastAsia" w:eastAsia="宋体" w:cs="Times New Roman"/>
          <w:color w:val="auto"/>
          <w:kern w:val="2"/>
          <w:lang w:eastAsia="zh-CN"/>
        </w:rPr>
        <w:t>浏阳市2017-2020年城乡建设用地增减挂钩项目2023年度后期管护及栽种落实核查验收工作技术服务</w:t>
      </w:r>
    </w:p>
    <w:p>
      <w:pPr>
        <w:pStyle w:val="16"/>
        <w:numPr>
          <w:ilvl w:val="0"/>
          <w:numId w:val="1"/>
        </w:numPr>
        <w:shd w:val="clear" w:color="auto" w:fill="FFFFFF"/>
        <w:spacing w:line="440" w:lineRule="exact"/>
        <w:rPr>
          <w:rFonts w:eastAsia="宋体" w:cs="Times New Roman"/>
          <w:color w:val="auto"/>
          <w:kern w:val="2"/>
        </w:rPr>
      </w:pPr>
      <w:r>
        <w:rPr>
          <w:rFonts w:eastAsia="宋体" w:cs="Times New Roman"/>
          <w:b/>
          <w:bCs/>
          <w:color w:val="auto"/>
          <w:kern w:val="2"/>
        </w:rPr>
        <w:t>采购人的采购需求</w:t>
      </w:r>
    </w:p>
    <w:tbl>
      <w:tblPr>
        <w:tblStyle w:val="18"/>
        <w:tblW w:w="9609" w:type="dxa"/>
        <w:tblInd w:w="0" w:type="dxa"/>
        <w:shd w:val="clear" w:color="auto" w:fill="FFFFFF"/>
        <w:tblLayout w:type="fixed"/>
        <w:tblCellMar>
          <w:top w:w="15" w:type="dxa"/>
          <w:left w:w="15" w:type="dxa"/>
          <w:bottom w:w="15" w:type="dxa"/>
          <w:right w:w="15" w:type="dxa"/>
        </w:tblCellMar>
      </w:tblPr>
      <w:tblGrid>
        <w:gridCol w:w="804"/>
        <w:gridCol w:w="2865"/>
        <w:gridCol w:w="2700"/>
        <w:gridCol w:w="1080"/>
        <w:gridCol w:w="2160"/>
      </w:tblGrid>
      <w:tr>
        <w:tblPrEx>
          <w:shd w:val="clear" w:color="auto" w:fill="FFFFFF"/>
          <w:tblCellMar>
            <w:top w:w="15" w:type="dxa"/>
            <w:left w:w="15" w:type="dxa"/>
            <w:bottom w:w="15" w:type="dxa"/>
            <w:right w:w="15" w:type="dxa"/>
          </w:tblCellMar>
        </w:tblPrEx>
        <w:trPr>
          <w:trHeight w:val="564" w:hRule="atLeast"/>
        </w:trPr>
        <w:tc>
          <w:tcPr>
            <w:tcW w:w="804" w:type="dxa"/>
            <w:tcBorders>
              <w:top w:val="double" w:color="auto" w:sz="2" w:space="0"/>
              <w:left w:val="double" w:color="auto" w:sz="2" w:space="0"/>
              <w:bottom w:val="single" w:color="auto" w:sz="4" w:space="0"/>
              <w:right w:val="single" w:color="auto" w:sz="4" w:space="0"/>
            </w:tcBorders>
            <w:shd w:val="clear" w:color="auto" w:fill="FFFFFF"/>
            <w:tcMar>
              <w:top w:w="0" w:type="dxa"/>
              <w:left w:w="69" w:type="dxa"/>
              <w:bottom w:w="0" w:type="dxa"/>
              <w:right w:w="69" w:type="dxa"/>
            </w:tcMar>
            <w:vAlign w:val="center"/>
          </w:tcPr>
          <w:p>
            <w:pPr>
              <w:pStyle w:val="16"/>
              <w:spacing w:before="0" w:beforeAutospacing="0" w:after="0" w:afterAutospacing="0" w:line="237" w:lineRule="atLeast"/>
              <w:jc w:val="center"/>
              <w:rPr>
                <w:rFonts w:eastAsia="宋体" w:cs="Times New Roman"/>
                <w:color w:val="auto"/>
                <w:kern w:val="2"/>
              </w:rPr>
            </w:pPr>
            <w:r>
              <w:rPr>
                <w:rFonts w:eastAsia="宋体" w:cs="Times New Roman"/>
                <w:color w:val="auto"/>
                <w:kern w:val="2"/>
              </w:rPr>
              <w:t>包名</w:t>
            </w:r>
          </w:p>
        </w:tc>
        <w:tc>
          <w:tcPr>
            <w:tcW w:w="2865" w:type="dxa"/>
            <w:tcBorders>
              <w:top w:val="double" w:color="auto" w:sz="2" w:space="0"/>
              <w:left w:val="nil"/>
              <w:bottom w:val="single" w:color="auto" w:sz="4" w:space="0"/>
              <w:right w:val="single" w:color="auto" w:sz="4" w:space="0"/>
            </w:tcBorders>
            <w:shd w:val="clear" w:color="auto" w:fill="FFFFFF"/>
            <w:tcMar>
              <w:top w:w="0" w:type="dxa"/>
              <w:left w:w="69" w:type="dxa"/>
              <w:bottom w:w="0" w:type="dxa"/>
              <w:right w:w="69" w:type="dxa"/>
            </w:tcMar>
            <w:vAlign w:val="center"/>
          </w:tcPr>
          <w:p>
            <w:pPr>
              <w:pStyle w:val="16"/>
              <w:spacing w:before="0" w:beforeAutospacing="0" w:after="0" w:afterAutospacing="0" w:line="237" w:lineRule="atLeast"/>
              <w:jc w:val="center"/>
              <w:rPr>
                <w:rFonts w:eastAsia="宋体" w:cs="Times New Roman"/>
                <w:color w:val="auto"/>
                <w:kern w:val="2"/>
              </w:rPr>
            </w:pPr>
            <w:r>
              <w:rPr>
                <w:rFonts w:eastAsia="宋体" w:cs="Times New Roman"/>
                <w:color w:val="auto"/>
                <w:kern w:val="2"/>
              </w:rPr>
              <w:t>项目名称</w:t>
            </w:r>
          </w:p>
        </w:tc>
        <w:tc>
          <w:tcPr>
            <w:tcW w:w="2700" w:type="dxa"/>
            <w:tcBorders>
              <w:top w:val="double" w:color="auto" w:sz="2" w:space="0"/>
              <w:left w:val="nil"/>
              <w:bottom w:val="single" w:color="auto" w:sz="4" w:space="0"/>
              <w:right w:val="single" w:color="auto" w:sz="4" w:space="0"/>
            </w:tcBorders>
            <w:shd w:val="clear" w:color="auto" w:fill="FFFFFF"/>
            <w:tcMar>
              <w:top w:w="0" w:type="dxa"/>
              <w:left w:w="69" w:type="dxa"/>
              <w:bottom w:w="0" w:type="dxa"/>
              <w:right w:w="69" w:type="dxa"/>
            </w:tcMar>
            <w:vAlign w:val="center"/>
          </w:tcPr>
          <w:p>
            <w:pPr>
              <w:pStyle w:val="16"/>
              <w:spacing w:before="0" w:beforeAutospacing="0" w:after="0" w:afterAutospacing="0" w:line="237" w:lineRule="atLeast"/>
              <w:jc w:val="center"/>
              <w:rPr>
                <w:rFonts w:eastAsia="宋体" w:cs="Times New Roman"/>
                <w:color w:val="auto"/>
                <w:kern w:val="2"/>
              </w:rPr>
            </w:pPr>
            <w:r>
              <w:rPr>
                <w:rFonts w:eastAsia="宋体" w:cs="Times New Roman"/>
                <w:color w:val="auto"/>
                <w:kern w:val="2"/>
              </w:rPr>
              <w:t>简要技术要求</w:t>
            </w:r>
          </w:p>
        </w:tc>
        <w:tc>
          <w:tcPr>
            <w:tcW w:w="1080" w:type="dxa"/>
            <w:tcBorders>
              <w:top w:val="double" w:color="auto" w:sz="2" w:space="0"/>
              <w:left w:val="nil"/>
              <w:bottom w:val="single" w:color="auto" w:sz="4" w:space="0"/>
              <w:right w:val="single" w:color="auto" w:sz="4" w:space="0"/>
            </w:tcBorders>
            <w:shd w:val="clear" w:color="auto" w:fill="FFFFFF"/>
            <w:tcMar>
              <w:top w:w="0" w:type="dxa"/>
              <w:left w:w="69" w:type="dxa"/>
              <w:bottom w:w="0" w:type="dxa"/>
              <w:right w:w="69" w:type="dxa"/>
            </w:tcMar>
            <w:vAlign w:val="center"/>
          </w:tcPr>
          <w:p>
            <w:pPr>
              <w:pStyle w:val="16"/>
              <w:spacing w:before="0" w:beforeAutospacing="0" w:after="0" w:afterAutospacing="0" w:line="237" w:lineRule="atLeast"/>
              <w:jc w:val="center"/>
              <w:rPr>
                <w:rFonts w:eastAsia="宋体" w:cs="Times New Roman"/>
                <w:color w:val="auto"/>
                <w:kern w:val="2"/>
              </w:rPr>
            </w:pPr>
            <w:r>
              <w:rPr>
                <w:rFonts w:eastAsia="宋体" w:cs="Times New Roman"/>
                <w:color w:val="auto"/>
                <w:kern w:val="2"/>
              </w:rPr>
              <w:t>数量</w:t>
            </w:r>
          </w:p>
        </w:tc>
        <w:tc>
          <w:tcPr>
            <w:tcW w:w="2160" w:type="dxa"/>
            <w:tcBorders>
              <w:top w:val="double" w:color="auto" w:sz="2" w:space="0"/>
              <w:left w:val="nil"/>
              <w:bottom w:val="single" w:color="auto" w:sz="4" w:space="0"/>
              <w:right w:val="double" w:color="auto" w:sz="2" w:space="0"/>
            </w:tcBorders>
            <w:shd w:val="clear" w:color="auto" w:fill="FFFFFF"/>
            <w:tcMar>
              <w:top w:w="0" w:type="dxa"/>
              <w:left w:w="69" w:type="dxa"/>
              <w:bottom w:w="0" w:type="dxa"/>
              <w:right w:w="69" w:type="dxa"/>
            </w:tcMar>
            <w:vAlign w:val="center"/>
          </w:tcPr>
          <w:p>
            <w:pPr>
              <w:pStyle w:val="16"/>
              <w:spacing w:before="0" w:beforeAutospacing="0" w:after="0" w:afterAutospacing="0" w:line="237" w:lineRule="atLeast"/>
              <w:jc w:val="center"/>
              <w:rPr>
                <w:rFonts w:eastAsia="宋体" w:cs="Times New Roman"/>
                <w:color w:val="auto"/>
                <w:kern w:val="2"/>
              </w:rPr>
            </w:pPr>
            <w:r>
              <w:rPr>
                <w:rFonts w:eastAsia="宋体" w:cs="Times New Roman"/>
                <w:color w:val="auto"/>
                <w:kern w:val="2"/>
              </w:rPr>
              <w:t>采购预算（元）</w:t>
            </w:r>
          </w:p>
        </w:tc>
      </w:tr>
      <w:tr>
        <w:tblPrEx>
          <w:shd w:val="clear" w:color="auto" w:fill="FFFFFF"/>
          <w:tblCellMar>
            <w:top w:w="15" w:type="dxa"/>
            <w:left w:w="15" w:type="dxa"/>
            <w:bottom w:w="15" w:type="dxa"/>
            <w:right w:w="15" w:type="dxa"/>
          </w:tblCellMar>
        </w:tblPrEx>
        <w:trPr>
          <w:trHeight w:val="648" w:hRule="atLeast"/>
        </w:trPr>
        <w:tc>
          <w:tcPr>
            <w:tcW w:w="804" w:type="dxa"/>
            <w:tcBorders>
              <w:top w:val="nil"/>
              <w:left w:val="double" w:color="auto" w:sz="2" w:space="0"/>
              <w:bottom w:val="double" w:color="auto" w:sz="2" w:space="0"/>
              <w:right w:val="single" w:color="auto" w:sz="4" w:space="0"/>
            </w:tcBorders>
            <w:shd w:val="clear" w:color="auto" w:fill="FFFFFF"/>
            <w:tcMar>
              <w:top w:w="0" w:type="dxa"/>
              <w:left w:w="69" w:type="dxa"/>
              <w:bottom w:w="0" w:type="dxa"/>
              <w:right w:w="69" w:type="dxa"/>
            </w:tcMar>
            <w:vAlign w:val="center"/>
          </w:tcPr>
          <w:p>
            <w:pPr>
              <w:pStyle w:val="16"/>
              <w:spacing w:before="0" w:beforeAutospacing="0" w:after="0" w:afterAutospacing="0" w:line="237" w:lineRule="atLeast"/>
              <w:jc w:val="center"/>
              <w:rPr>
                <w:rFonts w:eastAsia="宋体" w:cs="Times New Roman"/>
                <w:color w:val="auto"/>
                <w:kern w:val="2"/>
              </w:rPr>
            </w:pPr>
            <w:r>
              <w:rPr>
                <w:rFonts w:eastAsia="宋体" w:cs="Times New Roman"/>
                <w:color w:val="auto"/>
                <w:kern w:val="2"/>
              </w:rPr>
              <w:t>1</w:t>
            </w:r>
          </w:p>
        </w:tc>
        <w:tc>
          <w:tcPr>
            <w:tcW w:w="2865" w:type="dxa"/>
            <w:tcBorders>
              <w:top w:val="nil"/>
              <w:left w:val="nil"/>
              <w:bottom w:val="double" w:color="auto" w:sz="2" w:space="0"/>
              <w:right w:val="single" w:color="auto" w:sz="4" w:space="0"/>
            </w:tcBorders>
            <w:shd w:val="clear" w:color="auto" w:fill="FFFFFF"/>
            <w:tcMar>
              <w:top w:w="0" w:type="dxa"/>
              <w:left w:w="69" w:type="dxa"/>
              <w:bottom w:w="0" w:type="dxa"/>
              <w:right w:w="69" w:type="dxa"/>
            </w:tcMar>
            <w:vAlign w:val="center"/>
          </w:tcPr>
          <w:p>
            <w:pPr>
              <w:pStyle w:val="16"/>
              <w:spacing w:before="0" w:beforeAutospacing="0" w:after="0" w:afterAutospacing="0" w:line="237" w:lineRule="atLeast"/>
              <w:jc w:val="center"/>
              <w:rPr>
                <w:rFonts w:hint="eastAsia" w:eastAsia="宋体" w:cs="Times New Roman"/>
                <w:color w:val="auto"/>
                <w:kern w:val="2"/>
                <w:lang w:eastAsia="zh-CN"/>
              </w:rPr>
            </w:pPr>
            <w:r>
              <w:rPr>
                <w:rFonts w:hint="eastAsia" w:eastAsia="宋体" w:cs="Times New Roman"/>
                <w:color w:val="auto"/>
                <w:kern w:val="2"/>
                <w:lang w:eastAsia="zh-CN"/>
              </w:rPr>
              <w:t>浏阳市2017-2020年城乡建设用地增减挂钩项目2023年度后期管护及栽种落实核查验收工作技术服务</w:t>
            </w:r>
          </w:p>
        </w:tc>
        <w:tc>
          <w:tcPr>
            <w:tcW w:w="2700" w:type="dxa"/>
            <w:tcBorders>
              <w:top w:val="nil"/>
              <w:left w:val="nil"/>
              <w:bottom w:val="double" w:color="auto" w:sz="2" w:space="0"/>
              <w:right w:val="single" w:color="auto" w:sz="4" w:space="0"/>
            </w:tcBorders>
            <w:shd w:val="clear" w:color="auto" w:fill="FFFFFF"/>
            <w:tcMar>
              <w:top w:w="0" w:type="dxa"/>
              <w:left w:w="69" w:type="dxa"/>
              <w:bottom w:w="0" w:type="dxa"/>
              <w:right w:w="69" w:type="dxa"/>
            </w:tcMar>
            <w:vAlign w:val="center"/>
          </w:tcPr>
          <w:p>
            <w:pPr>
              <w:pStyle w:val="16"/>
              <w:spacing w:before="0" w:beforeAutospacing="0" w:after="0" w:afterAutospacing="0" w:line="237" w:lineRule="atLeast"/>
              <w:jc w:val="center"/>
              <w:rPr>
                <w:rFonts w:eastAsia="宋体" w:cs="Times New Roman"/>
                <w:color w:val="auto"/>
                <w:kern w:val="2"/>
              </w:rPr>
            </w:pPr>
            <w:r>
              <w:rPr>
                <w:rFonts w:eastAsia="宋体" w:cs="Times New Roman"/>
                <w:color w:val="auto"/>
                <w:kern w:val="2"/>
              </w:rPr>
              <w:t>详见招标文件技术规格、参数与要求</w:t>
            </w:r>
          </w:p>
        </w:tc>
        <w:tc>
          <w:tcPr>
            <w:tcW w:w="1080" w:type="dxa"/>
            <w:tcBorders>
              <w:top w:val="nil"/>
              <w:left w:val="nil"/>
              <w:bottom w:val="double" w:color="auto" w:sz="2" w:space="0"/>
              <w:right w:val="single" w:color="auto" w:sz="4" w:space="0"/>
            </w:tcBorders>
            <w:shd w:val="clear" w:color="auto" w:fill="FFFFFF"/>
            <w:tcMar>
              <w:top w:w="0" w:type="dxa"/>
              <w:left w:w="69" w:type="dxa"/>
              <w:bottom w:w="0" w:type="dxa"/>
              <w:right w:w="69" w:type="dxa"/>
            </w:tcMar>
            <w:vAlign w:val="center"/>
          </w:tcPr>
          <w:p>
            <w:pPr>
              <w:pStyle w:val="16"/>
              <w:spacing w:before="0" w:beforeAutospacing="0" w:after="0" w:afterAutospacing="0" w:line="237" w:lineRule="atLeast"/>
              <w:jc w:val="center"/>
              <w:rPr>
                <w:rFonts w:eastAsia="宋体" w:cs="Times New Roman"/>
                <w:color w:val="auto"/>
                <w:kern w:val="2"/>
              </w:rPr>
            </w:pPr>
            <w:r>
              <w:rPr>
                <w:rFonts w:eastAsia="宋体" w:cs="Times New Roman"/>
                <w:color w:val="auto"/>
                <w:kern w:val="2"/>
              </w:rPr>
              <w:t>1</w:t>
            </w:r>
          </w:p>
        </w:tc>
        <w:tc>
          <w:tcPr>
            <w:tcW w:w="2160" w:type="dxa"/>
            <w:tcBorders>
              <w:top w:val="nil"/>
              <w:left w:val="nil"/>
              <w:bottom w:val="double" w:color="auto" w:sz="2" w:space="0"/>
              <w:right w:val="double" w:color="auto" w:sz="2" w:space="0"/>
            </w:tcBorders>
            <w:shd w:val="clear" w:color="auto" w:fill="FFFFFF"/>
            <w:tcMar>
              <w:top w:w="0" w:type="dxa"/>
              <w:left w:w="69" w:type="dxa"/>
              <w:bottom w:w="0" w:type="dxa"/>
              <w:right w:w="69" w:type="dxa"/>
            </w:tcMar>
            <w:vAlign w:val="center"/>
          </w:tcPr>
          <w:p>
            <w:pPr>
              <w:pStyle w:val="16"/>
              <w:spacing w:before="0" w:beforeAutospacing="0" w:after="0" w:afterAutospacing="0" w:line="237" w:lineRule="atLeast"/>
              <w:jc w:val="center"/>
              <w:rPr>
                <w:rFonts w:hint="default" w:eastAsia="宋体" w:cs="Times New Roman"/>
                <w:color w:val="auto"/>
                <w:kern w:val="2"/>
                <w:lang w:val="en-US" w:eastAsia="zh-CN"/>
              </w:rPr>
            </w:pPr>
            <w:r>
              <w:rPr>
                <w:rFonts w:hint="eastAsia" w:eastAsia="宋体"/>
                <w:bCs/>
                <w:color w:val="auto"/>
                <w:lang w:val="en-US" w:eastAsia="zh-CN"/>
              </w:rPr>
              <w:t>240000.00</w:t>
            </w:r>
          </w:p>
        </w:tc>
      </w:tr>
    </w:tbl>
    <w:p>
      <w:pPr>
        <w:pStyle w:val="16"/>
        <w:shd w:val="clear" w:color="auto" w:fill="FFFFFF"/>
        <w:spacing w:before="0" w:beforeAutospacing="0" w:after="0" w:afterAutospacing="0" w:line="440" w:lineRule="exact"/>
        <w:ind w:firstLine="482" w:firstLineChars="200"/>
        <w:jc w:val="both"/>
        <w:rPr>
          <w:rFonts w:eastAsia="宋体" w:cs="Times New Roman"/>
          <w:color w:val="auto"/>
          <w:kern w:val="2"/>
        </w:rPr>
      </w:pPr>
      <w:r>
        <w:rPr>
          <w:rFonts w:eastAsia="宋体" w:cs="Times New Roman"/>
          <w:b/>
          <w:bCs/>
          <w:color w:val="auto"/>
          <w:kern w:val="2"/>
        </w:rPr>
        <w:t>三、投标人的资格要求</w:t>
      </w:r>
      <w:r>
        <w:rPr>
          <w:rFonts w:eastAsia="宋体" w:cs="Times New Roman"/>
          <w:color w:val="auto"/>
          <w:kern w:val="2"/>
        </w:rPr>
        <w:t>：</w:t>
      </w:r>
    </w:p>
    <w:p>
      <w:pPr>
        <w:spacing w:line="440" w:lineRule="exact"/>
        <w:ind w:firstLine="480" w:firstLineChars="200"/>
        <w:rPr>
          <w:rFonts w:ascii="宋体" w:hAnsi="宋体" w:eastAsia="宋体"/>
          <w:color w:val="auto"/>
          <w:sz w:val="24"/>
        </w:rPr>
      </w:pPr>
      <w:r>
        <w:rPr>
          <w:rFonts w:ascii="宋体" w:hAnsi="宋体" w:eastAsia="宋体"/>
          <w:color w:val="auto"/>
          <w:sz w:val="24"/>
        </w:rPr>
        <w:t>1</w:t>
      </w:r>
      <w:r>
        <w:rPr>
          <w:rFonts w:hint="eastAsia" w:ascii="宋体" w:hAnsi="宋体" w:eastAsia="宋体"/>
          <w:color w:val="auto"/>
          <w:sz w:val="24"/>
        </w:rPr>
        <w:t>、基本资格条件</w:t>
      </w:r>
    </w:p>
    <w:p>
      <w:pPr>
        <w:spacing w:line="440" w:lineRule="exact"/>
        <w:ind w:firstLine="480" w:firstLineChars="200"/>
        <w:rPr>
          <w:rFonts w:ascii="宋体" w:hAnsi="宋体" w:eastAsia="宋体"/>
          <w:color w:val="auto"/>
          <w:sz w:val="24"/>
        </w:rPr>
      </w:pPr>
      <w:r>
        <w:rPr>
          <w:rFonts w:hint="eastAsia" w:ascii="宋体" w:hAnsi="宋体" w:eastAsia="宋体"/>
          <w:color w:val="auto"/>
          <w:sz w:val="24"/>
        </w:rPr>
        <w:t>供应商需具备《中华人民共和国政府采购法》第二十二条规定的基本资格条件，并提供以下资格证明文件：</w:t>
      </w:r>
    </w:p>
    <w:p>
      <w:pPr>
        <w:spacing w:line="440" w:lineRule="exact"/>
        <w:ind w:firstLine="480" w:firstLineChars="200"/>
        <w:rPr>
          <w:rFonts w:ascii="宋体" w:hAnsi="宋体" w:eastAsia="宋体"/>
          <w:color w:val="auto"/>
          <w:sz w:val="24"/>
        </w:rPr>
      </w:pPr>
      <w:r>
        <w:rPr>
          <w:rFonts w:hint="eastAsia" w:ascii="宋体" w:hAnsi="宋体" w:eastAsia="宋体"/>
          <w:color w:val="auto"/>
          <w:sz w:val="24"/>
        </w:rPr>
        <w:t>（</w:t>
      </w:r>
      <w:r>
        <w:rPr>
          <w:rFonts w:ascii="宋体" w:hAnsi="宋体" w:eastAsia="宋体"/>
          <w:color w:val="auto"/>
          <w:sz w:val="24"/>
        </w:rPr>
        <w:t>1</w:t>
      </w:r>
      <w:r>
        <w:rPr>
          <w:rFonts w:hint="eastAsia" w:ascii="宋体" w:hAnsi="宋体" w:eastAsia="宋体"/>
          <w:color w:val="auto"/>
          <w:sz w:val="24"/>
        </w:rPr>
        <w:t>）法人提交企业法人营业执照副本</w:t>
      </w:r>
      <w:r>
        <w:rPr>
          <w:rFonts w:ascii="宋体" w:hAnsi="宋体" w:eastAsia="宋体"/>
          <w:color w:val="auto"/>
          <w:sz w:val="24"/>
        </w:rPr>
        <w:t>(</w:t>
      </w:r>
      <w:r>
        <w:rPr>
          <w:rFonts w:hint="eastAsia" w:ascii="宋体" w:hAnsi="宋体" w:eastAsia="宋体"/>
          <w:color w:val="auto"/>
          <w:sz w:val="24"/>
        </w:rPr>
        <w:t>或者事业单位法人证书</w:t>
      </w:r>
      <w:r>
        <w:rPr>
          <w:rFonts w:ascii="宋体" w:hAnsi="宋体" w:eastAsia="宋体"/>
          <w:color w:val="auto"/>
          <w:sz w:val="24"/>
        </w:rPr>
        <w:t>)</w:t>
      </w:r>
      <w:r>
        <w:rPr>
          <w:rFonts w:hint="eastAsia" w:ascii="宋体" w:hAnsi="宋体" w:eastAsia="宋体"/>
          <w:color w:val="auto"/>
          <w:sz w:val="24"/>
        </w:rPr>
        <w:t>以及组织机构代码证副本复印件；</w:t>
      </w:r>
    </w:p>
    <w:p>
      <w:pPr>
        <w:spacing w:line="440" w:lineRule="exact"/>
        <w:ind w:firstLine="480" w:firstLineChars="200"/>
        <w:rPr>
          <w:rFonts w:ascii="宋体" w:hAnsi="宋体" w:eastAsia="宋体"/>
          <w:color w:val="auto"/>
          <w:sz w:val="24"/>
        </w:rPr>
      </w:pPr>
      <w:r>
        <w:rPr>
          <w:rFonts w:hint="eastAsia" w:ascii="宋体" w:hAnsi="宋体" w:eastAsia="宋体"/>
          <w:color w:val="auto"/>
          <w:sz w:val="24"/>
        </w:rPr>
        <w:t>（</w:t>
      </w:r>
      <w:r>
        <w:rPr>
          <w:rFonts w:ascii="宋体" w:hAnsi="宋体" w:eastAsia="宋体"/>
          <w:color w:val="auto"/>
          <w:sz w:val="24"/>
        </w:rPr>
        <w:t>2</w:t>
      </w:r>
      <w:r>
        <w:rPr>
          <w:rFonts w:hint="eastAsia" w:ascii="宋体" w:hAnsi="宋体" w:eastAsia="宋体"/>
          <w:color w:val="auto"/>
          <w:sz w:val="24"/>
        </w:rPr>
        <w:t>）依法缴纳税收的证明材料：提供下列材料之一：</w:t>
      </w:r>
    </w:p>
    <w:p>
      <w:pPr>
        <w:spacing w:line="440" w:lineRule="exact"/>
        <w:ind w:firstLine="480" w:firstLineChars="200"/>
        <w:rPr>
          <w:rFonts w:ascii="宋体" w:hAnsi="宋体" w:eastAsia="宋体"/>
          <w:color w:val="auto"/>
          <w:sz w:val="24"/>
        </w:rPr>
      </w:pPr>
      <w:r>
        <w:rPr>
          <w:rFonts w:hint="eastAsia" w:ascii="宋体" w:hAnsi="宋体" w:eastAsia="宋体"/>
          <w:color w:val="auto"/>
          <w:sz w:val="24"/>
        </w:rPr>
        <w:t>缴纳税收证明资料</w:t>
      </w:r>
      <w:r>
        <w:rPr>
          <w:rFonts w:ascii="宋体" w:hAnsi="宋体" w:eastAsia="宋体"/>
          <w:color w:val="auto"/>
          <w:sz w:val="24"/>
        </w:rPr>
        <w:t>:</w:t>
      </w:r>
      <w:r>
        <w:rPr>
          <w:rFonts w:hint="eastAsia" w:ascii="宋体" w:hAnsi="宋体" w:eastAsia="宋体"/>
          <w:color w:val="auto"/>
          <w:sz w:val="24"/>
        </w:rPr>
        <w:t>《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pPr>
        <w:spacing w:line="440" w:lineRule="exact"/>
        <w:ind w:firstLine="480" w:firstLineChars="200"/>
        <w:rPr>
          <w:rFonts w:ascii="宋体" w:hAnsi="宋体" w:eastAsia="宋体"/>
          <w:color w:val="auto"/>
          <w:sz w:val="24"/>
        </w:rPr>
      </w:pPr>
      <w:r>
        <w:rPr>
          <w:rFonts w:hint="eastAsia" w:ascii="宋体" w:hAnsi="宋体" w:eastAsia="宋体"/>
          <w:color w:val="auto"/>
          <w:sz w:val="24"/>
        </w:rPr>
        <w:t>（</w:t>
      </w:r>
      <w:r>
        <w:rPr>
          <w:rFonts w:ascii="宋体" w:hAnsi="宋体" w:eastAsia="宋体"/>
          <w:color w:val="auto"/>
          <w:sz w:val="24"/>
        </w:rPr>
        <w:t>3</w:t>
      </w:r>
      <w:r>
        <w:rPr>
          <w:rFonts w:hint="eastAsia" w:ascii="宋体" w:hAnsi="宋体" w:eastAsia="宋体"/>
          <w:color w:val="auto"/>
          <w:sz w:val="24"/>
        </w:rPr>
        <w:t>）法人提交法定代表人身份证明原件或者法定代表人授权委托书原件及被授权人在投标单位近三个月内任意一个月的社保证明并附法定代表人身份证明原件；</w:t>
      </w:r>
    </w:p>
    <w:p>
      <w:pPr>
        <w:spacing w:line="440" w:lineRule="exact"/>
        <w:ind w:firstLine="480" w:firstLineChars="200"/>
        <w:rPr>
          <w:rFonts w:ascii="宋体" w:hAnsi="宋体" w:eastAsia="宋体"/>
          <w:color w:val="auto"/>
          <w:sz w:val="24"/>
        </w:rPr>
      </w:pPr>
      <w:r>
        <w:rPr>
          <w:rFonts w:hint="eastAsia" w:ascii="宋体" w:hAnsi="宋体" w:eastAsia="宋体"/>
          <w:color w:val="auto"/>
          <w:sz w:val="24"/>
        </w:rPr>
        <w:t>（4）其他说明</w:t>
      </w:r>
      <w:r>
        <w:rPr>
          <w:rFonts w:ascii="宋体" w:hAnsi="宋体" w:eastAsia="宋体"/>
          <w:color w:val="auto"/>
          <w:sz w:val="24"/>
        </w:rPr>
        <w:t>:</w:t>
      </w:r>
    </w:p>
    <w:p>
      <w:pPr>
        <w:spacing w:line="440" w:lineRule="exact"/>
        <w:ind w:firstLine="480" w:firstLineChars="200"/>
        <w:rPr>
          <w:rFonts w:ascii="宋体" w:hAnsi="宋体" w:eastAsia="宋体"/>
          <w:color w:val="auto"/>
          <w:sz w:val="24"/>
        </w:rPr>
      </w:pPr>
      <w:r>
        <w:rPr>
          <w:rFonts w:hint="eastAsia" w:ascii="宋体" w:hAnsi="宋体" w:eastAsia="宋体"/>
          <w:color w:val="auto"/>
          <w:sz w:val="24"/>
        </w:rPr>
        <w:t>①前文所称“近三个月”特指</w:t>
      </w:r>
      <w:r>
        <w:rPr>
          <w:rFonts w:hint="eastAsia" w:ascii="宋体" w:hAnsi="宋体" w:eastAsia="宋体"/>
          <w:color w:val="auto"/>
          <w:sz w:val="24"/>
          <w:lang w:eastAsia="zh-CN"/>
        </w:rPr>
        <w:t>2023年8月至2023年10月</w:t>
      </w:r>
      <w:r>
        <w:rPr>
          <w:rFonts w:hint="eastAsia" w:ascii="宋体" w:hAnsi="宋体" w:eastAsia="宋体"/>
          <w:color w:val="auto"/>
          <w:sz w:val="24"/>
        </w:rPr>
        <w:t>。</w:t>
      </w:r>
    </w:p>
    <w:p>
      <w:pPr>
        <w:spacing w:line="440" w:lineRule="exact"/>
        <w:ind w:firstLine="480" w:firstLineChars="200"/>
        <w:rPr>
          <w:rFonts w:ascii="宋体" w:hAnsi="宋体" w:eastAsia="宋体"/>
          <w:color w:val="auto"/>
          <w:sz w:val="24"/>
        </w:rPr>
      </w:pPr>
      <w:r>
        <w:rPr>
          <w:rFonts w:hint="eastAsia" w:ascii="宋体" w:hAnsi="宋体" w:eastAsia="宋体"/>
          <w:color w:val="auto"/>
          <w:sz w:val="24"/>
        </w:rPr>
        <w:t>②供应商具有实行了“三证合一”登记制度改革的新证，视同为持有工商营业执照、组织机构代码证和税务登记证，符合基本资格条件的相关条款。</w:t>
      </w:r>
    </w:p>
    <w:p>
      <w:pPr>
        <w:pStyle w:val="16"/>
        <w:shd w:val="clear" w:color="auto" w:fill="FFFFFF"/>
        <w:spacing w:before="0" w:beforeAutospacing="0" w:after="0" w:afterAutospacing="0" w:line="440" w:lineRule="exact"/>
        <w:ind w:firstLine="480" w:firstLineChars="200"/>
        <w:jc w:val="both"/>
        <w:rPr>
          <w:rFonts w:eastAsia="宋体" w:cs="Times New Roman"/>
          <w:color w:val="auto"/>
          <w:kern w:val="2"/>
        </w:rPr>
      </w:pPr>
      <w:r>
        <w:rPr>
          <w:rFonts w:eastAsia="宋体" w:cs="Times New Roman"/>
          <w:color w:val="auto"/>
          <w:kern w:val="2"/>
        </w:rPr>
        <w:t>2、投标人特定资格条件：无</w:t>
      </w:r>
    </w:p>
    <w:p>
      <w:pPr>
        <w:pStyle w:val="16"/>
        <w:shd w:val="clear" w:color="auto" w:fill="FFFFFF"/>
        <w:spacing w:before="0" w:beforeAutospacing="0" w:after="0" w:afterAutospacing="0" w:line="440" w:lineRule="exact"/>
        <w:ind w:firstLine="480" w:firstLineChars="200"/>
        <w:jc w:val="both"/>
        <w:rPr>
          <w:rFonts w:eastAsia="宋体" w:cs="Times New Roman"/>
          <w:color w:val="auto"/>
          <w:kern w:val="2"/>
        </w:rPr>
      </w:pPr>
      <w:r>
        <w:rPr>
          <w:rFonts w:eastAsia="宋体" w:cs="Times New Roman"/>
          <w:color w:val="auto"/>
          <w:kern w:val="2"/>
        </w:rPr>
        <w:t>3、联合体投标。本次招标不接受联合体投标。</w:t>
      </w:r>
    </w:p>
    <w:p>
      <w:pPr>
        <w:pStyle w:val="16"/>
        <w:shd w:val="clear" w:color="auto" w:fill="FFFFFF"/>
        <w:spacing w:before="0" w:beforeAutospacing="0" w:after="0" w:afterAutospacing="0" w:line="440" w:lineRule="exact"/>
        <w:ind w:firstLine="480" w:firstLineChars="200"/>
        <w:jc w:val="both"/>
        <w:rPr>
          <w:rFonts w:eastAsia="宋体" w:cs="Times New Roman"/>
          <w:color w:val="auto"/>
          <w:kern w:val="2"/>
        </w:rPr>
      </w:pPr>
      <w:r>
        <w:rPr>
          <w:rFonts w:eastAsia="宋体" w:cs="Times New Roman"/>
          <w:color w:val="auto"/>
          <w:kern w:val="2"/>
        </w:rPr>
        <w:t>4、投标截止时间：</w:t>
      </w:r>
      <w:r>
        <w:rPr>
          <w:rFonts w:hint="eastAsia" w:eastAsia="宋体" w:cs="Times New Roman"/>
          <w:color w:val="auto"/>
          <w:kern w:val="2"/>
          <w:u w:val="single"/>
          <w:lang w:eastAsia="zh-CN"/>
        </w:rPr>
        <w:t>2023</w:t>
      </w:r>
      <w:r>
        <w:rPr>
          <w:rFonts w:eastAsia="宋体" w:cs="Times New Roman"/>
          <w:color w:val="auto"/>
          <w:kern w:val="2"/>
          <w:u w:val="single"/>
        </w:rPr>
        <w:t>年</w:t>
      </w:r>
      <w:r>
        <w:rPr>
          <w:rFonts w:hint="eastAsia" w:eastAsia="宋体" w:cs="Times New Roman"/>
          <w:color w:val="auto"/>
          <w:kern w:val="2"/>
          <w:u w:val="single"/>
          <w:lang w:val="en-US" w:eastAsia="zh-CN"/>
        </w:rPr>
        <w:t xml:space="preserve">11 </w:t>
      </w:r>
      <w:r>
        <w:rPr>
          <w:rFonts w:eastAsia="宋体" w:cs="Times New Roman"/>
          <w:color w:val="auto"/>
          <w:kern w:val="2"/>
          <w:u w:val="single"/>
        </w:rPr>
        <w:t>月</w:t>
      </w:r>
      <w:r>
        <w:rPr>
          <w:rFonts w:hint="eastAsia" w:eastAsia="宋体" w:cs="Times New Roman"/>
          <w:color w:val="auto"/>
          <w:kern w:val="2"/>
          <w:u w:val="single"/>
          <w:lang w:val="en-US" w:eastAsia="zh-CN"/>
        </w:rPr>
        <w:t>10</w:t>
      </w:r>
      <w:r>
        <w:rPr>
          <w:rFonts w:eastAsia="宋体" w:cs="Times New Roman"/>
          <w:color w:val="auto"/>
          <w:kern w:val="2"/>
          <w:u w:val="single"/>
        </w:rPr>
        <w:t>日</w:t>
      </w:r>
      <w:r>
        <w:rPr>
          <w:rFonts w:hint="eastAsia" w:eastAsia="宋体" w:cs="Times New Roman"/>
          <w:color w:val="auto"/>
          <w:kern w:val="2"/>
          <w:u w:val="single"/>
          <w:lang w:val="en-US" w:eastAsia="zh-CN"/>
        </w:rPr>
        <w:t xml:space="preserve"> 9</w:t>
      </w:r>
      <w:r>
        <w:rPr>
          <w:rFonts w:hint="eastAsia" w:eastAsia="宋体" w:cs="Times New Roman"/>
          <w:color w:val="auto"/>
          <w:kern w:val="2"/>
          <w:u w:val="single"/>
        </w:rPr>
        <w:t xml:space="preserve"> : </w:t>
      </w:r>
      <w:r>
        <w:rPr>
          <w:rFonts w:hint="eastAsia" w:eastAsia="宋体" w:cs="Times New Roman"/>
          <w:color w:val="auto"/>
          <w:kern w:val="2"/>
          <w:u w:val="single"/>
          <w:lang w:val="en-US" w:eastAsia="zh-CN"/>
        </w:rPr>
        <w:t>30</w:t>
      </w:r>
      <w:r>
        <w:rPr>
          <w:rFonts w:eastAsia="宋体" w:cs="Times New Roman"/>
          <w:color w:val="auto"/>
          <w:kern w:val="2"/>
          <w:u w:val="single"/>
        </w:rPr>
        <w:t>（北京时间）</w:t>
      </w:r>
    </w:p>
    <w:p>
      <w:pPr>
        <w:adjustRightInd w:val="0"/>
        <w:spacing w:line="440" w:lineRule="exact"/>
        <w:ind w:firstLine="480" w:firstLineChars="200"/>
        <w:rPr>
          <w:rFonts w:ascii="宋体" w:hAnsi="宋体" w:eastAsia="宋体"/>
          <w:color w:val="auto"/>
          <w:sz w:val="24"/>
        </w:rPr>
      </w:pPr>
      <w:r>
        <w:rPr>
          <w:rFonts w:hint="eastAsia" w:ascii="宋体" w:hAnsi="宋体" w:eastAsia="宋体"/>
          <w:color w:val="auto"/>
          <w:sz w:val="24"/>
        </w:rPr>
        <w:t xml:space="preserve">   递交投标文件地点：浏阳市人民东路60号2楼202室</w:t>
      </w:r>
    </w:p>
    <w:p>
      <w:pPr>
        <w:adjustRightInd w:val="0"/>
        <w:spacing w:line="440" w:lineRule="exact"/>
        <w:ind w:firstLine="480" w:firstLineChars="200"/>
        <w:rPr>
          <w:rFonts w:ascii="宋体" w:hAnsi="宋体" w:eastAsia="宋体"/>
          <w:color w:val="auto"/>
          <w:sz w:val="24"/>
        </w:rPr>
      </w:pPr>
      <w:r>
        <w:rPr>
          <w:rFonts w:hint="eastAsia" w:ascii="宋体" w:hAnsi="宋体" w:eastAsia="宋体"/>
          <w:color w:val="auto"/>
          <w:sz w:val="24"/>
        </w:rPr>
        <w:t>5</w:t>
      </w:r>
      <w:r>
        <w:rPr>
          <w:rFonts w:ascii="宋体" w:hAnsi="宋体" w:eastAsia="宋体"/>
          <w:color w:val="auto"/>
          <w:sz w:val="24"/>
        </w:rPr>
        <w:t>、开标时间：</w:t>
      </w:r>
      <w:r>
        <w:rPr>
          <w:rFonts w:hint="eastAsia" w:ascii="宋体" w:hAnsi="宋体" w:eastAsia="宋体"/>
          <w:color w:val="auto"/>
          <w:sz w:val="24"/>
          <w:u w:val="single"/>
          <w:lang w:eastAsia="zh-CN"/>
        </w:rPr>
        <w:t>2023</w:t>
      </w:r>
      <w:r>
        <w:rPr>
          <w:rFonts w:ascii="宋体" w:hAnsi="宋体" w:eastAsia="宋体"/>
          <w:color w:val="auto"/>
          <w:sz w:val="24"/>
          <w:u w:val="single"/>
        </w:rPr>
        <w:t>年</w:t>
      </w:r>
      <w:r>
        <w:rPr>
          <w:rFonts w:hint="eastAsia" w:ascii="宋体" w:hAnsi="宋体" w:eastAsia="宋体"/>
          <w:color w:val="auto"/>
          <w:sz w:val="24"/>
          <w:u w:val="single"/>
          <w:lang w:val="en-US" w:eastAsia="zh-CN"/>
        </w:rPr>
        <w:t>11</w:t>
      </w:r>
      <w:r>
        <w:rPr>
          <w:rFonts w:ascii="宋体" w:hAnsi="宋体" w:eastAsia="宋体"/>
          <w:color w:val="auto"/>
          <w:sz w:val="24"/>
          <w:u w:val="single"/>
        </w:rPr>
        <w:t>月</w:t>
      </w:r>
      <w:r>
        <w:rPr>
          <w:rFonts w:hint="eastAsia" w:ascii="宋体" w:hAnsi="宋体" w:eastAsia="宋体"/>
          <w:color w:val="auto"/>
          <w:sz w:val="24"/>
          <w:u w:val="single"/>
          <w:lang w:val="en-US" w:eastAsia="zh-CN"/>
        </w:rPr>
        <w:t>10</w:t>
      </w:r>
      <w:r>
        <w:rPr>
          <w:rFonts w:ascii="宋体" w:hAnsi="宋体" w:eastAsia="宋体"/>
          <w:color w:val="auto"/>
          <w:sz w:val="24"/>
          <w:u w:val="single"/>
        </w:rPr>
        <w:t>日</w:t>
      </w:r>
      <w:r>
        <w:rPr>
          <w:rFonts w:hint="eastAsia" w:ascii="宋体" w:hAnsi="宋体" w:eastAsia="宋体"/>
          <w:color w:val="auto"/>
          <w:sz w:val="24"/>
          <w:u w:val="single"/>
          <w:lang w:val="en-US" w:eastAsia="zh-CN"/>
        </w:rPr>
        <w:t xml:space="preserve"> 9</w:t>
      </w:r>
      <w:r>
        <w:rPr>
          <w:rFonts w:hint="eastAsia" w:ascii="宋体" w:hAnsi="宋体" w:eastAsia="宋体"/>
          <w:color w:val="auto"/>
          <w:sz w:val="24"/>
          <w:u w:val="single"/>
        </w:rPr>
        <w:t xml:space="preserve"> :</w:t>
      </w:r>
      <w:r>
        <w:rPr>
          <w:rFonts w:hint="eastAsia" w:ascii="宋体" w:hAnsi="宋体" w:eastAsia="宋体"/>
          <w:color w:val="auto"/>
          <w:sz w:val="24"/>
          <w:u w:val="single"/>
          <w:lang w:val="en-US" w:eastAsia="zh-CN"/>
        </w:rPr>
        <w:t>30</w:t>
      </w:r>
      <w:r>
        <w:rPr>
          <w:rFonts w:hint="eastAsia" w:ascii="宋体" w:hAnsi="宋体" w:eastAsia="宋体"/>
          <w:color w:val="auto"/>
          <w:sz w:val="24"/>
          <w:u w:val="single"/>
        </w:rPr>
        <w:t>（北京时间）</w:t>
      </w:r>
    </w:p>
    <w:p>
      <w:pPr>
        <w:adjustRightInd w:val="0"/>
        <w:spacing w:line="440" w:lineRule="exact"/>
        <w:ind w:firstLine="480" w:firstLineChars="200"/>
        <w:rPr>
          <w:rFonts w:hint="eastAsia" w:ascii="宋体" w:hAnsi="宋体" w:eastAsia="宋体"/>
          <w:color w:val="auto"/>
          <w:sz w:val="24"/>
        </w:rPr>
      </w:pPr>
      <w:r>
        <w:rPr>
          <w:rFonts w:hint="eastAsia" w:ascii="宋体" w:hAnsi="宋体" w:eastAsia="宋体"/>
          <w:color w:val="auto"/>
          <w:sz w:val="24"/>
        </w:rPr>
        <w:t xml:space="preserve">   开标地点：浏阳市人民东路60号</w:t>
      </w:r>
      <w:r>
        <w:rPr>
          <w:rFonts w:hint="eastAsia" w:ascii="宋体" w:hAnsi="宋体" w:eastAsia="宋体"/>
          <w:color w:val="auto"/>
          <w:sz w:val="24"/>
          <w:lang w:val="en-US" w:eastAsia="zh-CN"/>
        </w:rPr>
        <w:t>2</w:t>
      </w:r>
      <w:r>
        <w:rPr>
          <w:rFonts w:hint="eastAsia" w:ascii="宋体" w:hAnsi="宋体" w:eastAsia="宋体"/>
          <w:color w:val="auto"/>
          <w:sz w:val="24"/>
        </w:rPr>
        <w:t>楼</w:t>
      </w:r>
      <w:r>
        <w:rPr>
          <w:rFonts w:hint="eastAsia" w:ascii="宋体" w:hAnsi="宋体" w:eastAsia="宋体"/>
          <w:color w:val="auto"/>
          <w:sz w:val="24"/>
          <w:lang w:val="en-US" w:eastAsia="zh-CN"/>
        </w:rPr>
        <w:t>202室</w:t>
      </w:r>
    </w:p>
    <w:p>
      <w:pPr>
        <w:pStyle w:val="17"/>
        <w:ind w:left="0" w:leftChars="0" w:firstLine="480" w:firstLineChars="200"/>
        <w:rPr>
          <w:rFonts w:hint="eastAsia" w:eastAsia="宋体"/>
          <w:color w:val="auto"/>
          <w:lang w:val="en-US" w:eastAsia="zh-CN"/>
        </w:rPr>
      </w:pPr>
      <w:r>
        <w:rPr>
          <w:rFonts w:hint="eastAsia" w:ascii="宋体" w:hAnsi="宋体" w:eastAsia="宋体"/>
          <w:color w:val="auto"/>
          <w:sz w:val="24"/>
          <w:lang w:val="en-US" w:eastAsia="zh-CN"/>
        </w:rPr>
        <w:t>6、投标人要求澄清招标文件：投标人若对招标文件有任何疑问，应于</w:t>
      </w:r>
      <w:r>
        <w:rPr>
          <w:rFonts w:hint="eastAsia" w:ascii="宋体" w:hAnsi="宋体" w:eastAsia="宋体"/>
          <w:color w:val="auto"/>
          <w:sz w:val="24"/>
          <w:u w:val="single"/>
          <w:lang w:val="en-US" w:eastAsia="zh-CN"/>
        </w:rPr>
        <w:t>2023年11月5日 17:00</w:t>
      </w:r>
      <w:r>
        <w:rPr>
          <w:rFonts w:hint="eastAsia" w:ascii="宋体" w:hAnsi="宋体" w:eastAsia="宋体"/>
          <w:color w:val="auto"/>
          <w:sz w:val="24"/>
          <w:lang w:val="en-US" w:eastAsia="zh-CN"/>
        </w:rPr>
        <w:t>（北京时间）前以不署名的方式发送至516951258@qq.com（邮件主题需填写该项目名称），过期不予受理。</w:t>
      </w:r>
    </w:p>
    <w:p>
      <w:pPr>
        <w:numPr>
          <w:ilvl w:val="0"/>
          <w:numId w:val="0"/>
        </w:numPr>
        <w:spacing w:line="440" w:lineRule="exact"/>
        <w:ind w:firstLine="480" w:firstLineChars="200"/>
        <w:rPr>
          <w:rFonts w:hint="eastAsia" w:ascii="宋体" w:hAnsi="宋体" w:eastAsia="宋体"/>
          <w:b w:val="0"/>
          <w:bCs w:val="0"/>
          <w:color w:val="auto"/>
          <w:sz w:val="24"/>
          <w:lang w:val="en-US" w:eastAsia="zh-CN"/>
        </w:rPr>
      </w:pPr>
      <w:r>
        <w:rPr>
          <w:rFonts w:hint="eastAsia" w:ascii="宋体" w:hAnsi="宋体" w:eastAsia="宋体"/>
          <w:b w:val="0"/>
          <w:bCs w:val="0"/>
          <w:color w:val="auto"/>
          <w:sz w:val="24"/>
          <w:lang w:val="en-US" w:eastAsia="zh-CN"/>
        </w:rPr>
        <w:t>7、招标澄清公告在浏阳市城乡发展集团有限责任公司官网</w:t>
      </w:r>
    </w:p>
    <w:p>
      <w:pPr>
        <w:numPr>
          <w:ilvl w:val="0"/>
          <w:numId w:val="0"/>
        </w:numPr>
        <w:spacing w:line="440" w:lineRule="exact"/>
        <w:rPr>
          <w:rFonts w:hint="eastAsia" w:ascii="宋体" w:hAnsi="宋体" w:eastAsia="宋体"/>
          <w:b w:val="0"/>
          <w:bCs w:val="0"/>
          <w:color w:val="auto"/>
          <w:sz w:val="24"/>
          <w:lang w:val="en-US" w:eastAsia="zh-CN"/>
        </w:rPr>
      </w:pPr>
      <w:r>
        <w:rPr>
          <w:rFonts w:hint="eastAsia" w:ascii="宋体" w:hAnsi="宋体" w:eastAsia="宋体"/>
          <w:b w:val="0"/>
          <w:bCs w:val="0"/>
          <w:color w:val="auto"/>
          <w:sz w:val="24"/>
          <w:lang w:val="en-US" w:eastAsia="zh-CN"/>
        </w:rPr>
        <w:t>（http://www.liufajituan.com/）发布，投标人自行在上述网站下载，敬请关注，恕不另行通知，如有遗漏，招标人概不负责。</w:t>
      </w:r>
    </w:p>
    <w:p>
      <w:pPr>
        <w:numPr>
          <w:ilvl w:val="0"/>
          <w:numId w:val="0"/>
        </w:numPr>
        <w:spacing w:line="440" w:lineRule="exact"/>
        <w:ind w:firstLine="482" w:firstLineChars="200"/>
        <w:rPr>
          <w:rFonts w:hint="eastAsia" w:ascii="宋体" w:hAnsi="宋体" w:eastAsia="宋体"/>
          <w:b/>
          <w:bCs/>
          <w:color w:val="auto"/>
          <w:sz w:val="24"/>
        </w:rPr>
      </w:pPr>
      <w:r>
        <w:rPr>
          <w:rFonts w:hint="eastAsia" w:ascii="宋体" w:hAnsi="宋体" w:eastAsia="宋体"/>
          <w:b/>
          <w:bCs/>
          <w:color w:val="auto"/>
          <w:sz w:val="24"/>
          <w:lang w:val="en-US" w:eastAsia="zh-CN"/>
        </w:rPr>
        <w:t>8、</w:t>
      </w:r>
      <w:r>
        <w:rPr>
          <w:rFonts w:hint="eastAsia" w:ascii="宋体" w:hAnsi="宋体" w:eastAsia="宋体"/>
          <w:b/>
          <w:bCs/>
          <w:color w:val="auto"/>
          <w:sz w:val="24"/>
        </w:rPr>
        <w:t>开标时查验：法人代表授权委托书、法定代表人身份证明和被授权人有效身份证原件及被授权人在投标单位近三个月内任意一个月的社保证明。</w:t>
      </w:r>
    </w:p>
    <w:p>
      <w:pPr>
        <w:pStyle w:val="17"/>
        <w:ind w:left="0" w:leftChars="0" w:firstLine="480" w:firstLineChars="200"/>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9、中标方应在公示期结束后3日内与招标人对接，并完成采购合同签订；逾期未签订的，视为自愿放弃中标，并在3年内不得参与浏发集团及下属公司任何项目的招标采购活动。</w:t>
      </w:r>
    </w:p>
    <w:p>
      <w:pPr>
        <w:pStyle w:val="7"/>
        <w:rPr>
          <w:rFonts w:hint="default"/>
          <w:color w:val="auto"/>
          <w:lang w:val="en-US"/>
        </w:rPr>
      </w:pPr>
      <w:r>
        <w:rPr>
          <w:rFonts w:hint="eastAsia" w:ascii="宋体" w:hAnsi="宋体" w:eastAsia="宋体" w:cs="Times New Roman"/>
          <w:b w:val="0"/>
          <w:bCs w:val="0"/>
          <w:color w:val="auto"/>
          <w:kern w:val="2"/>
          <w:sz w:val="24"/>
          <w:szCs w:val="24"/>
          <w:lang w:val="en-US" w:eastAsia="zh-CN" w:bidi="ar-SA"/>
        </w:rPr>
        <w:t>10、签订合同后乙方（中标单位）需在15天内提供符合浏阳市自然资源局要求的核查软件系统，如无法提供甲方（招标人）有权解除该合同，且乙方（中标单位）需向甲方（招标人）支付合同金额20%作为违约金。</w:t>
      </w:r>
    </w:p>
    <w:p>
      <w:pPr>
        <w:pStyle w:val="16"/>
        <w:shd w:val="clear" w:color="auto" w:fill="FFFFFF"/>
        <w:spacing w:before="0" w:beforeAutospacing="0" w:after="0" w:afterAutospacing="0" w:line="440" w:lineRule="exact"/>
        <w:ind w:firstLine="482" w:firstLineChars="200"/>
        <w:jc w:val="both"/>
        <w:rPr>
          <w:rFonts w:eastAsia="宋体" w:cs="Times New Roman"/>
          <w:b/>
          <w:bCs/>
          <w:color w:val="auto"/>
          <w:kern w:val="2"/>
        </w:rPr>
      </w:pPr>
      <w:r>
        <w:rPr>
          <w:rFonts w:hint="eastAsia" w:eastAsia="宋体" w:cs="Times New Roman"/>
          <w:b/>
          <w:bCs/>
          <w:color w:val="auto"/>
          <w:kern w:val="2"/>
        </w:rPr>
        <w:t>四、获取招标文件</w:t>
      </w:r>
    </w:p>
    <w:p>
      <w:pPr>
        <w:pStyle w:val="16"/>
        <w:spacing w:before="0" w:beforeAutospacing="0" w:after="0" w:afterAutospacing="0" w:line="500" w:lineRule="exact"/>
        <w:ind w:firstLine="480"/>
        <w:jc w:val="both"/>
        <w:textAlignment w:val="center"/>
        <w:rPr>
          <w:rFonts w:eastAsia="宋体"/>
          <w:color w:val="auto"/>
        </w:rPr>
      </w:pPr>
      <w:r>
        <w:rPr>
          <w:rFonts w:hint="eastAsia" w:eastAsia="宋体"/>
          <w:color w:val="auto"/>
        </w:rPr>
        <w:t>1、凡符合投标资格要求并有意参加投标者，登录浏阳市城乡发展集团有限责任公司官网（http://www.liufajituan.com/）免费下载招标文件。</w:t>
      </w:r>
    </w:p>
    <w:p>
      <w:pPr>
        <w:pStyle w:val="16"/>
        <w:spacing w:before="0" w:beforeAutospacing="0" w:after="0" w:afterAutospacing="0" w:line="315" w:lineRule="atLeast"/>
        <w:ind w:firstLine="480"/>
        <w:jc w:val="both"/>
        <w:textAlignment w:val="center"/>
        <w:rPr>
          <w:rFonts w:eastAsia="宋体"/>
          <w:color w:val="auto"/>
        </w:rPr>
      </w:pPr>
      <w:r>
        <w:rPr>
          <w:rFonts w:hint="eastAsia" w:eastAsia="宋体"/>
          <w:color w:val="auto"/>
        </w:rPr>
        <w:t>2、各投标人自行在以上网站下载或查阅招标相关文件和资料等，恕不另行通知，如有遗漏招标采购单位概不负责。</w:t>
      </w:r>
    </w:p>
    <w:p>
      <w:pPr>
        <w:spacing w:line="440" w:lineRule="exact"/>
        <w:ind w:firstLine="482" w:firstLineChars="200"/>
        <w:rPr>
          <w:rFonts w:ascii="宋体" w:hAnsi="宋体" w:eastAsia="宋体"/>
          <w:color w:val="auto"/>
          <w:sz w:val="24"/>
        </w:rPr>
      </w:pPr>
      <w:r>
        <w:rPr>
          <w:rFonts w:hint="eastAsia" w:ascii="宋体" w:hAnsi="宋体" w:eastAsia="宋体"/>
          <w:b/>
          <w:bCs/>
          <w:color w:val="auto"/>
          <w:sz w:val="24"/>
        </w:rPr>
        <w:t>五</w:t>
      </w:r>
      <w:r>
        <w:rPr>
          <w:rFonts w:ascii="宋体" w:hAnsi="宋体" w:eastAsia="宋体"/>
          <w:b/>
          <w:bCs/>
          <w:color w:val="auto"/>
          <w:sz w:val="24"/>
        </w:rPr>
        <w:t>、</w:t>
      </w:r>
      <w:r>
        <w:rPr>
          <w:rFonts w:hint="eastAsia" w:ascii="宋体" w:hAnsi="宋体" w:eastAsia="宋体"/>
          <w:b/>
          <w:bCs/>
          <w:color w:val="auto"/>
          <w:sz w:val="24"/>
        </w:rPr>
        <w:t>联系方式：</w:t>
      </w:r>
      <w:r>
        <w:rPr>
          <w:rFonts w:hint="eastAsia" w:ascii="宋体" w:hAnsi="宋体" w:eastAsia="宋体"/>
          <w:color w:val="auto"/>
          <w:sz w:val="24"/>
        </w:rPr>
        <w:t>有关此次采购事宜，可向下列单位查询：</w:t>
      </w:r>
    </w:p>
    <w:p>
      <w:pPr>
        <w:tabs>
          <w:tab w:val="left" w:pos="7853"/>
        </w:tabs>
        <w:spacing w:line="440" w:lineRule="exact"/>
        <w:ind w:firstLine="480" w:firstLineChars="200"/>
        <w:rPr>
          <w:rFonts w:hint="eastAsia" w:ascii="宋体" w:hAnsi="宋体" w:eastAsia="宋体"/>
          <w:color w:val="auto"/>
          <w:sz w:val="24"/>
          <w:lang w:eastAsia="zh-CN"/>
        </w:rPr>
      </w:pPr>
      <w:r>
        <w:rPr>
          <w:rFonts w:hint="eastAsia" w:ascii="宋体" w:hAnsi="宋体" w:eastAsia="宋体"/>
          <w:color w:val="auto"/>
          <w:sz w:val="24"/>
        </w:rPr>
        <w:t>采   购   人：</w:t>
      </w:r>
      <w:r>
        <w:rPr>
          <w:rFonts w:hint="eastAsia" w:ascii="宋体" w:hAnsi="宋体" w:eastAsia="宋体"/>
          <w:color w:val="auto"/>
          <w:sz w:val="24"/>
          <w:lang w:eastAsia="zh-CN"/>
        </w:rPr>
        <w:t>浏阳市文化旅游产业发展有限责任公司</w:t>
      </w:r>
    </w:p>
    <w:p>
      <w:pPr>
        <w:tabs>
          <w:tab w:val="left" w:pos="7853"/>
        </w:tabs>
        <w:spacing w:line="440" w:lineRule="exact"/>
        <w:ind w:firstLine="480" w:firstLineChars="200"/>
        <w:rPr>
          <w:rFonts w:ascii="宋体" w:hAnsi="宋体" w:eastAsia="宋体"/>
          <w:color w:val="auto"/>
          <w:sz w:val="24"/>
        </w:rPr>
      </w:pPr>
      <w:r>
        <w:rPr>
          <w:rFonts w:hint="eastAsia" w:ascii="宋体" w:hAnsi="宋体" w:eastAsia="宋体"/>
          <w:color w:val="auto"/>
          <w:sz w:val="24"/>
        </w:rPr>
        <w:t>项 目 联系人：易女士     电话：0731-83648668</w:t>
      </w:r>
    </w:p>
    <w:p>
      <w:pPr>
        <w:spacing w:line="440" w:lineRule="exact"/>
        <w:ind w:firstLine="480" w:firstLineChars="200"/>
        <w:rPr>
          <w:rFonts w:hint="eastAsia" w:ascii="宋体" w:hAnsi="宋体" w:eastAsia="宋体"/>
          <w:color w:val="auto"/>
          <w:sz w:val="24"/>
          <w:lang w:eastAsia="zh-CN"/>
        </w:rPr>
      </w:pPr>
      <w:r>
        <w:rPr>
          <w:rFonts w:hint="eastAsia" w:ascii="宋体" w:hAnsi="宋体" w:eastAsia="宋体"/>
          <w:color w:val="auto"/>
          <w:sz w:val="24"/>
        </w:rPr>
        <w:t>采购代理机构：</w:t>
      </w:r>
      <w:r>
        <w:rPr>
          <w:rFonts w:hint="eastAsia" w:ascii="宋体" w:hAnsi="宋体" w:eastAsia="宋体"/>
          <w:color w:val="auto"/>
          <w:sz w:val="24"/>
          <w:lang w:eastAsia="zh-CN"/>
        </w:rPr>
        <w:t>湖南吾恒工程项目管理有限公司</w:t>
      </w:r>
    </w:p>
    <w:p>
      <w:pPr>
        <w:tabs>
          <w:tab w:val="left" w:pos="364"/>
        </w:tabs>
        <w:spacing w:line="440" w:lineRule="exact"/>
        <w:ind w:firstLine="480" w:firstLineChars="200"/>
        <w:rPr>
          <w:rFonts w:ascii="宋体" w:hAnsi="宋体" w:eastAsia="宋体"/>
          <w:color w:val="auto"/>
          <w:sz w:val="24"/>
        </w:rPr>
      </w:pPr>
      <w:r>
        <w:rPr>
          <w:rFonts w:hint="eastAsia" w:ascii="宋体" w:hAnsi="宋体" w:eastAsia="宋体"/>
          <w:color w:val="auto"/>
          <w:sz w:val="24"/>
        </w:rPr>
        <w:t>地        址：浏阳市关口办事处长兴社区浏阳大道415号</w:t>
      </w:r>
    </w:p>
    <w:p>
      <w:pPr>
        <w:spacing w:line="440" w:lineRule="exact"/>
        <w:ind w:firstLine="480" w:firstLineChars="200"/>
        <w:rPr>
          <w:rFonts w:ascii="宋体" w:hAnsi="宋体" w:eastAsia="宋体"/>
          <w:color w:val="auto"/>
          <w:sz w:val="24"/>
        </w:rPr>
      </w:pPr>
      <w:r>
        <w:rPr>
          <w:rFonts w:hint="eastAsia" w:ascii="宋体" w:hAnsi="宋体" w:eastAsia="宋体"/>
          <w:color w:val="auto"/>
          <w:sz w:val="24"/>
        </w:rPr>
        <w:t xml:space="preserve">联   系   人：易芬      电话：18670766168 </w:t>
      </w:r>
    </w:p>
    <w:p>
      <w:pPr>
        <w:wordWrap w:val="0"/>
        <w:spacing w:line="400" w:lineRule="exact"/>
        <w:ind w:right="-34"/>
        <w:jc w:val="right"/>
        <w:rPr>
          <w:rFonts w:ascii="宋体" w:hAnsi="宋体" w:eastAsia="宋体"/>
          <w:color w:val="auto"/>
          <w:sz w:val="24"/>
        </w:rPr>
      </w:pPr>
      <w:r>
        <w:rPr>
          <w:rFonts w:hint="eastAsia" w:ascii="宋体" w:hAnsi="宋体" w:eastAsia="宋体"/>
          <w:color w:val="auto"/>
          <w:sz w:val="24"/>
          <w:lang w:eastAsia="zh-CN"/>
        </w:rPr>
        <w:t>2023</w:t>
      </w:r>
      <w:r>
        <w:rPr>
          <w:rFonts w:hint="eastAsia" w:ascii="宋体" w:hAnsi="宋体" w:eastAsia="宋体"/>
          <w:color w:val="auto"/>
          <w:sz w:val="24"/>
        </w:rPr>
        <w:t>年</w:t>
      </w:r>
      <w:r>
        <w:rPr>
          <w:rFonts w:hint="eastAsia" w:ascii="宋体" w:hAnsi="宋体" w:eastAsia="宋体"/>
          <w:color w:val="auto"/>
          <w:sz w:val="24"/>
          <w:lang w:val="en-US" w:eastAsia="zh-CN"/>
        </w:rPr>
        <w:t xml:space="preserve"> 11</w:t>
      </w:r>
      <w:r>
        <w:rPr>
          <w:rFonts w:hint="eastAsia" w:ascii="宋体" w:hAnsi="宋体" w:eastAsia="宋体"/>
          <w:color w:val="auto"/>
          <w:sz w:val="24"/>
        </w:rPr>
        <w:t>月</w:t>
      </w:r>
      <w:r>
        <w:rPr>
          <w:rFonts w:hint="eastAsia" w:ascii="宋体" w:hAnsi="宋体" w:eastAsia="宋体"/>
          <w:color w:val="auto"/>
          <w:sz w:val="24"/>
          <w:lang w:val="en-US" w:eastAsia="zh-CN"/>
        </w:rPr>
        <w:t xml:space="preserve">2 </w:t>
      </w:r>
      <w:r>
        <w:rPr>
          <w:rFonts w:hint="eastAsia" w:ascii="宋体" w:hAnsi="宋体" w:eastAsia="宋体"/>
          <w:color w:val="auto"/>
          <w:sz w:val="24"/>
        </w:rPr>
        <w:t>日</w:t>
      </w:r>
    </w:p>
    <w:p>
      <w:pPr>
        <w:pStyle w:val="16"/>
        <w:shd w:val="clear" w:color="auto" w:fill="FFFFFF"/>
        <w:spacing w:line="440" w:lineRule="exact"/>
        <w:jc w:val="center"/>
        <w:rPr>
          <w:rFonts w:hint="eastAsia" w:eastAsia="方正小标宋简体" w:cs="Times New Roman"/>
          <w:b/>
          <w:bCs/>
          <w:color w:val="auto"/>
          <w:kern w:val="2"/>
          <w:sz w:val="36"/>
          <w:szCs w:val="36"/>
          <w:lang w:eastAsia="zh-CN"/>
        </w:rPr>
      </w:pPr>
      <w:r>
        <w:rPr>
          <w:rFonts w:ascii="方正小标宋简体" w:eastAsia="方正小标宋简体"/>
          <w:bCs/>
          <w:color w:val="auto"/>
          <w:szCs w:val="32"/>
        </w:rPr>
        <w:br w:type="page"/>
      </w:r>
      <w:r>
        <w:rPr>
          <w:rFonts w:hint="eastAsia" w:eastAsia="宋体" w:cs="Times New Roman"/>
          <w:b/>
          <w:bCs/>
          <w:color w:val="auto"/>
          <w:kern w:val="2"/>
          <w:sz w:val="36"/>
          <w:szCs w:val="36"/>
          <w:lang w:eastAsia="zh-CN"/>
        </w:rPr>
        <w:t>浏阳市2017-2020年城乡建设用地增减挂钩项目2023年度后期管护及栽种落实核查验收工作技术服务</w:t>
      </w:r>
    </w:p>
    <w:p>
      <w:pPr>
        <w:pStyle w:val="16"/>
        <w:shd w:val="clear" w:color="auto" w:fill="FFFFFF"/>
        <w:spacing w:line="440" w:lineRule="exact"/>
        <w:jc w:val="center"/>
        <w:rPr>
          <w:rFonts w:ascii="方正小标宋简体" w:eastAsia="方正小标宋简体"/>
          <w:bCs/>
          <w:color w:val="auto"/>
          <w:sz w:val="36"/>
          <w:szCs w:val="36"/>
        </w:rPr>
      </w:pPr>
      <w:r>
        <w:rPr>
          <w:rFonts w:hint="eastAsia" w:ascii="等线" w:hAnsi="等线" w:eastAsia="等线"/>
          <w:b/>
          <w:bCs/>
          <w:color w:val="auto"/>
          <w:sz w:val="36"/>
          <w:szCs w:val="36"/>
        </w:rPr>
        <w:t>招 标 文 件</w:t>
      </w:r>
    </w:p>
    <w:p>
      <w:pPr>
        <w:pStyle w:val="16"/>
        <w:shd w:val="clear" w:color="auto" w:fill="FFFFFF"/>
        <w:spacing w:line="480" w:lineRule="exact"/>
        <w:ind w:firstLine="480" w:firstLineChars="200"/>
        <w:rPr>
          <w:rFonts w:eastAsia="宋体" w:cs="Times New Roman"/>
          <w:color w:val="auto"/>
          <w:kern w:val="2"/>
        </w:rPr>
      </w:pPr>
      <w:r>
        <w:rPr>
          <w:rFonts w:hint="eastAsia" w:eastAsia="宋体"/>
          <w:color w:val="auto"/>
          <w:lang w:eastAsia="zh-CN"/>
        </w:rPr>
        <w:t>湖南吾恒工程项目管理有限公司</w:t>
      </w:r>
      <w:r>
        <w:rPr>
          <w:rFonts w:hint="eastAsia" w:eastAsia="宋体"/>
          <w:color w:val="auto"/>
        </w:rPr>
        <w:t>受</w:t>
      </w:r>
      <w:r>
        <w:rPr>
          <w:rFonts w:hint="eastAsia" w:eastAsia="宋体"/>
          <w:color w:val="auto"/>
          <w:lang w:eastAsia="zh-CN"/>
        </w:rPr>
        <w:t>浏阳市文化旅游产业发展有限责任公司</w:t>
      </w:r>
      <w:r>
        <w:rPr>
          <w:rFonts w:hint="eastAsia" w:eastAsia="宋体"/>
          <w:color w:val="auto"/>
        </w:rPr>
        <w:t>委托，就其</w:t>
      </w:r>
      <w:r>
        <w:rPr>
          <w:rFonts w:hint="eastAsia" w:eastAsia="宋体" w:cs="Times New Roman"/>
          <w:color w:val="auto"/>
          <w:kern w:val="2"/>
          <w:lang w:eastAsia="zh-CN"/>
        </w:rPr>
        <w:t>浏阳市2017-2020年城乡建设用地增减挂钩项目2023年度后期管护及栽种落实核查验收工作技术服务</w:t>
      </w:r>
      <w:r>
        <w:rPr>
          <w:rFonts w:hint="eastAsia" w:eastAsia="宋体"/>
          <w:color w:val="auto"/>
        </w:rPr>
        <w:t>进行采购，现进行公开招标。</w:t>
      </w:r>
    </w:p>
    <w:p>
      <w:pPr>
        <w:numPr>
          <w:ilvl w:val="0"/>
          <w:numId w:val="2"/>
        </w:numPr>
        <w:spacing w:line="400" w:lineRule="exac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b/>
          <w:bCs/>
          <w:color w:val="auto"/>
          <w:sz w:val="24"/>
        </w:rPr>
        <w:t>招标范围及内容:</w:t>
      </w:r>
      <w:r>
        <w:rPr>
          <w:rFonts w:hint="eastAsia" w:ascii="宋体" w:hAnsi="宋体" w:eastAsia="宋体" w:cs="Times New Roman"/>
          <w:color w:val="auto"/>
          <w:kern w:val="2"/>
          <w:sz w:val="24"/>
          <w:szCs w:val="24"/>
          <w:lang w:val="en-US" w:eastAsia="zh-CN" w:bidi="ar-SA"/>
        </w:rPr>
        <w:t>根据2017-2020年城乡建设用地增减挂钩项目验收清单，组织技术人员对各地块2023年度后期管护及栽种落实情况进行收集、整理和核查，并将数据上传核查系统、编制核查报告。</w:t>
      </w:r>
    </w:p>
    <w:p>
      <w:pPr>
        <w:numPr>
          <w:ilvl w:val="0"/>
          <w:numId w:val="0"/>
        </w:numPr>
        <w:spacing w:line="420" w:lineRule="exact"/>
        <w:ind w:leftChars="0"/>
        <w:rPr>
          <w:rFonts w:ascii="宋体" w:hAnsi="宋体" w:eastAsia="宋体"/>
          <w:color w:val="auto"/>
          <w:sz w:val="24"/>
        </w:rPr>
      </w:pPr>
      <w:r>
        <w:rPr>
          <w:rFonts w:hint="eastAsia" w:ascii="宋体" w:hAnsi="宋体" w:eastAsia="宋体"/>
          <w:b/>
          <w:bCs/>
          <w:color w:val="auto"/>
          <w:sz w:val="24"/>
          <w:lang w:val="en-US" w:eastAsia="zh-CN"/>
        </w:rPr>
        <w:t>二、</w:t>
      </w:r>
      <w:r>
        <w:rPr>
          <w:rFonts w:hint="eastAsia" w:ascii="宋体" w:hAnsi="宋体" w:eastAsia="宋体" w:cs="Times New Roman"/>
          <w:b/>
          <w:bCs/>
          <w:color w:val="auto"/>
          <w:kern w:val="2"/>
          <w:sz w:val="24"/>
          <w:szCs w:val="24"/>
          <w:lang w:val="en-US" w:eastAsia="zh-CN" w:bidi="ar-SA"/>
        </w:rPr>
        <w:t>项目规模</w:t>
      </w:r>
      <w:r>
        <w:rPr>
          <w:rFonts w:hint="eastAsia" w:ascii="宋体" w:hAnsi="宋体" w:eastAsia="宋体" w:cs="Times New Roman"/>
          <w:color w:val="auto"/>
          <w:kern w:val="2"/>
          <w:sz w:val="24"/>
          <w:szCs w:val="24"/>
          <w:lang w:val="en-US" w:eastAsia="zh-CN" w:bidi="ar-SA"/>
        </w:rPr>
        <w:t>：核查面积约1.5万亩，地块数约6500个</w:t>
      </w:r>
      <w:r>
        <w:rPr>
          <w:rFonts w:hint="eastAsia" w:ascii="宋体" w:hAnsi="宋体" w:eastAsia="宋体"/>
          <w:color w:val="auto"/>
          <w:sz w:val="24"/>
        </w:rPr>
        <w:t>。</w:t>
      </w:r>
    </w:p>
    <w:p>
      <w:pPr>
        <w:numPr>
          <w:ilvl w:val="0"/>
          <w:numId w:val="1"/>
        </w:numPr>
        <w:spacing w:line="420" w:lineRule="exact"/>
        <w:ind w:left="0" w:leftChars="0" w:firstLine="0" w:firstLineChars="0"/>
        <w:rPr>
          <w:rFonts w:ascii="宋体" w:hAnsi="宋体" w:eastAsia="宋体"/>
          <w:color w:val="auto"/>
          <w:sz w:val="24"/>
        </w:rPr>
      </w:pPr>
      <w:r>
        <w:rPr>
          <w:rFonts w:hint="eastAsia" w:ascii="宋体" w:hAnsi="宋体" w:eastAsia="宋体"/>
          <w:b/>
          <w:bCs/>
          <w:color w:val="auto"/>
          <w:sz w:val="24"/>
        </w:rPr>
        <w:t>项目地点</w:t>
      </w:r>
      <w:r>
        <w:rPr>
          <w:rFonts w:hint="eastAsia" w:ascii="宋体" w:hAnsi="宋体" w:eastAsia="宋体"/>
          <w:color w:val="auto"/>
          <w:sz w:val="24"/>
        </w:rPr>
        <w:t>：浏阳市</w:t>
      </w:r>
      <w:r>
        <w:rPr>
          <w:rFonts w:hint="eastAsia" w:ascii="宋体" w:hAnsi="宋体" w:cs="宋体"/>
          <w:color w:val="auto"/>
          <w:sz w:val="30"/>
          <w:szCs w:val="30"/>
        </w:rPr>
        <w:t>。</w:t>
      </w:r>
    </w:p>
    <w:p>
      <w:pPr>
        <w:numPr>
          <w:ilvl w:val="0"/>
          <w:numId w:val="1"/>
        </w:numPr>
        <w:tabs>
          <w:tab w:val="left" w:pos="2910"/>
        </w:tabs>
        <w:spacing w:line="400" w:lineRule="exact"/>
        <w:ind w:left="0" w:leftChars="0" w:firstLine="0" w:firstLineChars="0"/>
        <w:jc w:val="left"/>
        <w:rPr>
          <w:rFonts w:hint="eastAsia" w:ascii="宋体" w:hAnsi="宋体" w:eastAsia="宋体"/>
          <w:b/>
          <w:bCs/>
          <w:color w:val="auto"/>
          <w:sz w:val="24"/>
          <w:lang w:val="en-US" w:eastAsia="zh-CN"/>
        </w:rPr>
      </w:pPr>
      <w:r>
        <w:rPr>
          <w:rFonts w:hint="eastAsia" w:ascii="宋体" w:hAnsi="宋体" w:eastAsia="宋体"/>
          <w:b/>
          <w:bCs/>
          <w:color w:val="auto"/>
          <w:sz w:val="24"/>
        </w:rPr>
        <w:t>资金来源:</w:t>
      </w:r>
      <w:r>
        <w:rPr>
          <w:rFonts w:hint="eastAsia" w:ascii="宋体" w:hAnsi="宋体" w:eastAsia="宋体"/>
          <w:color w:val="auto"/>
          <w:sz w:val="24"/>
        </w:rPr>
        <w:t xml:space="preserve"> 招标单位自筹</w:t>
      </w:r>
      <w:r>
        <w:rPr>
          <w:rFonts w:hint="eastAsia" w:ascii="宋体" w:hAnsi="宋体" w:eastAsia="宋体"/>
          <w:b/>
          <w:bCs/>
          <w:color w:val="auto"/>
          <w:sz w:val="24"/>
          <w:lang w:val="en-US" w:eastAsia="zh-CN"/>
        </w:rPr>
        <w:t>。</w:t>
      </w:r>
    </w:p>
    <w:p>
      <w:pPr>
        <w:numPr>
          <w:ilvl w:val="0"/>
          <w:numId w:val="1"/>
        </w:numPr>
        <w:tabs>
          <w:tab w:val="left" w:pos="2910"/>
        </w:tabs>
        <w:spacing w:line="400" w:lineRule="exact"/>
        <w:ind w:left="0" w:leftChars="0" w:firstLine="0" w:firstLineChars="0"/>
        <w:jc w:val="left"/>
        <w:rPr>
          <w:rFonts w:hint="eastAsia" w:ascii="宋体" w:hAnsi="宋体" w:eastAsia="宋体" w:cs="宋体"/>
          <w:color w:val="auto"/>
          <w:kern w:val="0"/>
          <w:sz w:val="24"/>
          <w:szCs w:val="24"/>
          <w:lang w:val="en-US" w:eastAsia="zh-CN" w:bidi="ar-SA"/>
        </w:rPr>
      </w:pPr>
      <w:r>
        <w:rPr>
          <w:rFonts w:hint="eastAsia" w:ascii="宋体" w:hAnsi="宋体" w:eastAsia="宋体"/>
          <w:b/>
          <w:color w:val="auto"/>
          <w:sz w:val="24"/>
          <w:lang w:val="en-US" w:eastAsia="zh-CN"/>
        </w:rPr>
        <w:t>服务期限要求：</w:t>
      </w:r>
    </w:p>
    <w:p>
      <w:pPr>
        <w:numPr>
          <w:ilvl w:val="0"/>
          <w:numId w:val="0"/>
        </w:numPr>
        <w:tabs>
          <w:tab w:val="left" w:pos="2910"/>
        </w:tabs>
        <w:spacing w:line="400" w:lineRule="exact"/>
        <w:ind w:leftChars="0" w:firstLine="480" w:firstLineChars="20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（一）技术单位中标后15个日历天内完成核查系统制作。</w:t>
      </w:r>
    </w:p>
    <w:p>
      <w:pPr>
        <w:pStyle w:val="33"/>
        <w:ind w:left="0" w:leftChars="0"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（二）招标人提供核查数据后10个日历天内下发图斑。</w:t>
      </w:r>
    </w:p>
    <w:p>
      <w:pPr>
        <w:pStyle w:val="33"/>
        <w:ind w:left="0" w:leftChars="0"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（三）乡镇上传举证资料后5个日历天内完成核查</w:t>
      </w:r>
    </w:p>
    <w:p>
      <w:pPr>
        <w:pStyle w:val="33"/>
        <w:ind w:left="0" w:leftChars="0"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（四）完成此项工作期限按业主需求确定。</w:t>
      </w:r>
    </w:p>
    <w:p>
      <w:pPr>
        <w:spacing w:line="500" w:lineRule="exact"/>
        <w:rPr>
          <w:rFonts w:ascii="宋体" w:hAnsi="宋体" w:eastAsia="宋体"/>
          <w:b/>
          <w:bCs/>
          <w:color w:val="auto"/>
          <w:sz w:val="24"/>
        </w:rPr>
      </w:pPr>
      <w:r>
        <w:rPr>
          <w:rFonts w:hint="eastAsia" w:ascii="宋体" w:hAnsi="宋体" w:eastAsia="宋体"/>
          <w:b/>
          <w:bCs/>
          <w:color w:val="auto"/>
          <w:sz w:val="24"/>
          <w:lang w:val="en-US" w:eastAsia="zh-CN"/>
        </w:rPr>
        <w:t>六</w:t>
      </w:r>
      <w:r>
        <w:rPr>
          <w:rFonts w:hint="eastAsia" w:ascii="宋体" w:hAnsi="宋体" w:eastAsia="宋体"/>
          <w:b/>
          <w:bCs/>
          <w:color w:val="auto"/>
          <w:sz w:val="24"/>
        </w:rPr>
        <w:t>、投标资格要求</w:t>
      </w:r>
    </w:p>
    <w:p>
      <w:pPr>
        <w:spacing w:line="500" w:lineRule="exact"/>
        <w:ind w:firstLine="480" w:firstLineChars="200"/>
        <w:rPr>
          <w:rFonts w:ascii="宋体" w:hAnsi="宋体" w:eastAsia="宋体"/>
          <w:bCs/>
          <w:color w:val="auto"/>
          <w:sz w:val="24"/>
        </w:rPr>
      </w:pPr>
      <w:r>
        <w:rPr>
          <w:rFonts w:hint="eastAsia" w:ascii="宋体" w:hAnsi="宋体" w:eastAsia="宋体"/>
          <w:color w:val="auto"/>
          <w:sz w:val="24"/>
        </w:rPr>
        <w:t>1、基本资格条件：</w:t>
      </w:r>
    </w:p>
    <w:p>
      <w:pPr>
        <w:pStyle w:val="16"/>
        <w:spacing w:before="0" w:beforeAutospacing="0" w:after="0" w:afterAutospacing="0" w:line="500" w:lineRule="exact"/>
        <w:ind w:firstLine="472" w:firstLineChars="200"/>
        <w:jc w:val="both"/>
        <w:rPr>
          <w:rFonts w:eastAsia="宋体"/>
          <w:color w:val="auto"/>
          <w:spacing w:val="-2"/>
        </w:rPr>
      </w:pPr>
      <w:r>
        <w:rPr>
          <w:rFonts w:hint="eastAsia" w:eastAsia="宋体"/>
          <w:color w:val="auto"/>
          <w:spacing w:val="-2"/>
        </w:rPr>
        <w:t>（1）法人提交企业法人营业执照副本(或者法人登记证书)以及组织机构代码证副本复印件；</w:t>
      </w:r>
    </w:p>
    <w:p>
      <w:pPr>
        <w:pStyle w:val="16"/>
        <w:spacing w:before="0" w:beforeAutospacing="0" w:after="0" w:afterAutospacing="0" w:line="500" w:lineRule="exact"/>
        <w:ind w:firstLine="472" w:firstLineChars="200"/>
        <w:jc w:val="both"/>
        <w:rPr>
          <w:rFonts w:eastAsia="宋体"/>
          <w:color w:val="auto"/>
          <w:spacing w:val="-2"/>
        </w:rPr>
      </w:pPr>
      <w:r>
        <w:rPr>
          <w:rFonts w:hint="eastAsia" w:eastAsia="宋体"/>
          <w:color w:val="auto"/>
          <w:spacing w:val="-2"/>
        </w:rPr>
        <w:t>（2）依法缴纳税收的证明材料,提供下列材料之一:</w:t>
      </w:r>
    </w:p>
    <w:p>
      <w:pPr>
        <w:pStyle w:val="16"/>
        <w:spacing w:before="0" w:beforeAutospacing="0" w:after="0" w:afterAutospacing="0" w:line="500" w:lineRule="exact"/>
        <w:ind w:firstLine="472" w:firstLineChars="200"/>
        <w:jc w:val="both"/>
        <w:rPr>
          <w:rFonts w:eastAsia="宋体"/>
          <w:color w:val="auto"/>
          <w:spacing w:val="-2"/>
        </w:rPr>
      </w:pPr>
      <w:r>
        <w:rPr>
          <w:rFonts w:hint="eastAsia" w:eastAsia="宋体"/>
          <w:color w:val="auto"/>
          <w:spacing w:val="-2"/>
        </w:rPr>
        <w:t>缴纳税收证明资料:《税务登记证》复印件，或者近三个月内任意一个月（</w:t>
      </w:r>
      <w:r>
        <w:rPr>
          <w:rFonts w:hint="eastAsia" w:eastAsia="宋体"/>
          <w:color w:val="auto"/>
          <w:spacing w:val="-2"/>
          <w:lang w:eastAsia="zh-CN"/>
        </w:rPr>
        <w:t>2023</w:t>
      </w:r>
      <w:r>
        <w:rPr>
          <w:rFonts w:hint="eastAsia" w:eastAsia="宋体"/>
          <w:color w:val="auto"/>
          <w:spacing w:val="-2"/>
        </w:rPr>
        <w:t>年</w:t>
      </w:r>
      <w:r>
        <w:rPr>
          <w:rFonts w:hint="eastAsia" w:eastAsia="宋体"/>
          <w:color w:val="auto"/>
          <w:spacing w:val="-2"/>
          <w:lang w:val="en-US" w:eastAsia="zh-CN"/>
        </w:rPr>
        <w:t>8</w:t>
      </w:r>
      <w:r>
        <w:rPr>
          <w:rFonts w:hint="eastAsia" w:eastAsia="宋体"/>
          <w:color w:val="auto"/>
          <w:spacing w:val="-2"/>
        </w:rPr>
        <w:t>月-</w:t>
      </w:r>
      <w:r>
        <w:rPr>
          <w:rFonts w:hint="eastAsia" w:eastAsia="宋体"/>
          <w:color w:val="auto"/>
          <w:spacing w:val="-2"/>
          <w:lang w:eastAsia="zh-CN"/>
        </w:rPr>
        <w:t>2023</w:t>
      </w:r>
      <w:r>
        <w:rPr>
          <w:rFonts w:hint="eastAsia" w:eastAsia="宋体"/>
          <w:color w:val="auto"/>
          <w:spacing w:val="-2"/>
        </w:rPr>
        <w:t>年</w:t>
      </w:r>
      <w:r>
        <w:rPr>
          <w:rFonts w:hint="eastAsia" w:eastAsia="宋体"/>
          <w:color w:val="auto"/>
          <w:spacing w:val="-2"/>
          <w:lang w:val="en-US" w:eastAsia="zh-CN"/>
        </w:rPr>
        <w:t>10</w:t>
      </w:r>
      <w:r>
        <w:rPr>
          <w:rFonts w:hint="eastAsia" w:eastAsia="宋体"/>
          <w:color w:val="auto"/>
          <w:spacing w:val="-2"/>
        </w:rPr>
        <w:t>月）依法缴纳税收的证明（纳税凭证复印件），或者委托他人缴纳的委托代办协议和近三个月内任意一个月（</w:t>
      </w:r>
      <w:r>
        <w:rPr>
          <w:rFonts w:hint="eastAsia" w:eastAsia="宋体"/>
          <w:color w:val="auto"/>
          <w:spacing w:val="-2"/>
          <w:lang w:eastAsia="zh-CN"/>
        </w:rPr>
        <w:t>2023</w:t>
      </w:r>
      <w:r>
        <w:rPr>
          <w:rFonts w:hint="eastAsia" w:eastAsia="宋体"/>
          <w:color w:val="auto"/>
          <w:spacing w:val="-2"/>
        </w:rPr>
        <w:t>年</w:t>
      </w:r>
      <w:r>
        <w:rPr>
          <w:rFonts w:hint="eastAsia" w:eastAsia="宋体"/>
          <w:color w:val="auto"/>
          <w:spacing w:val="-2"/>
          <w:lang w:val="en-US" w:eastAsia="zh-CN"/>
        </w:rPr>
        <w:t>8</w:t>
      </w:r>
      <w:r>
        <w:rPr>
          <w:rFonts w:hint="eastAsia" w:eastAsia="宋体"/>
          <w:color w:val="auto"/>
          <w:spacing w:val="-2"/>
        </w:rPr>
        <w:t>月-</w:t>
      </w:r>
      <w:r>
        <w:rPr>
          <w:rFonts w:hint="eastAsia" w:eastAsia="宋体"/>
          <w:color w:val="auto"/>
          <w:spacing w:val="-2"/>
          <w:lang w:eastAsia="zh-CN"/>
        </w:rPr>
        <w:t>2023</w:t>
      </w:r>
      <w:r>
        <w:rPr>
          <w:rFonts w:hint="eastAsia" w:eastAsia="宋体"/>
          <w:color w:val="auto"/>
          <w:spacing w:val="-2"/>
        </w:rPr>
        <w:t>年</w:t>
      </w:r>
      <w:r>
        <w:rPr>
          <w:rFonts w:hint="eastAsia" w:eastAsia="宋体"/>
          <w:color w:val="auto"/>
          <w:spacing w:val="-2"/>
          <w:lang w:val="en-US" w:eastAsia="zh-CN"/>
        </w:rPr>
        <w:t>10</w:t>
      </w:r>
      <w:r>
        <w:rPr>
          <w:rFonts w:hint="eastAsia" w:eastAsia="宋体"/>
          <w:color w:val="auto"/>
          <w:spacing w:val="-2"/>
        </w:rPr>
        <w:t>月）的缴纳证明（收据复印件），或者法定征收机关出具的依法免缴税收的证明原件。</w:t>
      </w:r>
    </w:p>
    <w:p>
      <w:pPr>
        <w:pStyle w:val="16"/>
        <w:spacing w:before="0" w:beforeAutospacing="0" w:after="0" w:afterAutospacing="0" w:line="500" w:lineRule="exact"/>
        <w:ind w:firstLine="472" w:firstLineChars="200"/>
        <w:jc w:val="both"/>
        <w:rPr>
          <w:rFonts w:eastAsia="宋体"/>
          <w:color w:val="auto"/>
          <w:spacing w:val="-2"/>
        </w:rPr>
      </w:pPr>
      <w:r>
        <w:rPr>
          <w:rFonts w:hint="eastAsia" w:eastAsia="宋体"/>
          <w:color w:val="auto"/>
          <w:spacing w:val="-2"/>
        </w:rPr>
        <w:t>（3）法定代表人提交法定代表人身份证明，或者法定代表人授权委托人提交附有法定代表人身份证明的授权委托书及被授权人在投标单位近三个月内任意一个月的社保证明；</w:t>
      </w:r>
    </w:p>
    <w:p>
      <w:pPr>
        <w:pStyle w:val="16"/>
        <w:spacing w:before="0" w:beforeAutospacing="0" w:after="0" w:afterAutospacing="0" w:line="500" w:lineRule="exact"/>
        <w:ind w:firstLine="472" w:firstLineChars="200"/>
        <w:jc w:val="both"/>
        <w:rPr>
          <w:rFonts w:eastAsia="宋体"/>
          <w:color w:val="auto"/>
          <w:spacing w:val="-2"/>
        </w:rPr>
      </w:pPr>
      <w:r>
        <w:rPr>
          <w:rFonts w:hint="eastAsia" w:eastAsia="宋体"/>
          <w:color w:val="auto"/>
          <w:spacing w:val="-2"/>
        </w:rPr>
        <w:t>注：投标人具有实行了“三证合一”登记制度改革的新证，视同为持有工商营业执照、组织机构代码证和税务登记证，符合基本资格条件的相关条款。</w:t>
      </w:r>
    </w:p>
    <w:p>
      <w:pPr>
        <w:pStyle w:val="16"/>
        <w:spacing w:before="0" w:beforeAutospacing="0" w:after="0" w:afterAutospacing="0" w:line="500" w:lineRule="exact"/>
        <w:ind w:firstLine="464" w:firstLineChars="196"/>
        <w:jc w:val="both"/>
        <w:rPr>
          <w:rFonts w:eastAsia="宋体"/>
          <w:b/>
          <w:bCs/>
          <w:color w:val="auto"/>
          <w:spacing w:val="-2"/>
        </w:rPr>
      </w:pPr>
      <w:r>
        <w:rPr>
          <w:rFonts w:hint="eastAsia" w:eastAsia="宋体"/>
          <w:b/>
          <w:bCs/>
          <w:color w:val="auto"/>
          <w:spacing w:val="-2"/>
        </w:rPr>
        <w:t>2、特定资格条件：无</w:t>
      </w:r>
    </w:p>
    <w:p>
      <w:pPr>
        <w:pStyle w:val="16"/>
        <w:spacing w:before="0" w:beforeAutospacing="0" w:after="0" w:afterAutospacing="0" w:line="500" w:lineRule="exact"/>
        <w:ind w:firstLine="474" w:firstLineChars="200"/>
        <w:jc w:val="both"/>
        <w:rPr>
          <w:rFonts w:eastAsia="宋体"/>
          <w:b/>
          <w:bCs/>
          <w:color w:val="auto"/>
          <w:spacing w:val="-2"/>
        </w:rPr>
      </w:pPr>
      <w:r>
        <w:rPr>
          <w:rFonts w:hint="eastAsia" w:eastAsia="宋体"/>
          <w:b/>
          <w:bCs/>
          <w:color w:val="auto"/>
          <w:spacing w:val="-2"/>
        </w:rPr>
        <w:t>3、投标人有下列情形之一的，视为无效投标：</w:t>
      </w:r>
    </w:p>
    <w:p>
      <w:pPr>
        <w:pStyle w:val="16"/>
        <w:spacing w:before="0" w:beforeAutospacing="0" w:after="0" w:afterAutospacing="0" w:line="500" w:lineRule="exact"/>
        <w:ind w:firstLine="472" w:firstLineChars="200"/>
        <w:jc w:val="both"/>
        <w:rPr>
          <w:rFonts w:eastAsia="宋体"/>
          <w:bCs/>
          <w:color w:val="auto"/>
          <w:spacing w:val="-2"/>
        </w:rPr>
      </w:pPr>
      <w:r>
        <w:rPr>
          <w:rFonts w:hint="eastAsia" w:eastAsia="宋体"/>
          <w:bCs/>
          <w:color w:val="auto"/>
          <w:spacing w:val="-2"/>
        </w:rPr>
        <w:t>（1）有一项资格证明文件未提交的；</w:t>
      </w:r>
    </w:p>
    <w:p>
      <w:pPr>
        <w:pStyle w:val="16"/>
        <w:spacing w:before="0" w:beforeAutospacing="0" w:after="0" w:afterAutospacing="0" w:line="500" w:lineRule="exact"/>
        <w:ind w:firstLine="472" w:firstLineChars="200"/>
        <w:jc w:val="both"/>
        <w:rPr>
          <w:rFonts w:eastAsia="宋体"/>
          <w:bCs/>
          <w:color w:val="auto"/>
          <w:spacing w:val="-2"/>
        </w:rPr>
      </w:pPr>
      <w:r>
        <w:rPr>
          <w:rFonts w:hint="eastAsia" w:eastAsia="宋体"/>
          <w:bCs/>
          <w:color w:val="auto"/>
          <w:spacing w:val="-2"/>
        </w:rPr>
        <w:t>（2）提供不符合要求或虚假资格证明文件的；</w:t>
      </w:r>
    </w:p>
    <w:p>
      <w:pPr>
        <w:pStyle w:val="16"/>
        <w:spacing w:before="0" w:beforeAutospacing="0" w:after="0" w:afterAutospacing="0" w:line="500" w:lineRule="exact"/>
        <w:ind w:firstLine="472" w:firstLineChars="200"/>
        <w:jc w:val="both"/>
        <w:rPr>
          <w:rFonts w:eastAsia="宋体"/>
          <w:bCs/>
          <w:color w:val="auto"/>
          <w:spacing w:val="-2"/>
        </w:rPr>
      </w:pPr>
      <w:r>
        <w:rPr>
          <w:rFonts w:hint="eastAsia" w:eastAsia="宋体"/>
          <w:bCs/>
          <w:color w:val="auto"/>
          <w:spacing w:val="-2"/>
        </w:rPr>
        <w:t>（3）资格证明文件过了有效期的；</w:t>
      </w:r>
    </w:p>
    <w:p>
      <w:pPr>
        <w:pStyle w:val="16"/>
        <w:spacing w:before="0" w:beforeAutospacing="0" w:after="0" w:afterAutospacing="0" w:line="500" w:lineRule="exact"/>
        <w:ind w:firstLine="472" w:firstLineChars="200"/>
        <w:jc w:val="both"/>
        <w:rPr>
          <w:rFonts w:hint="eastAsia" w:eastAsia="宋体"/>
          <w:bCs/>
          <w:color w:val="auto"/>
          <w:spacing w:val="-2"/>
          <w:kern w:val="2"/>
        </w:rPr>
      </w:pPr>
      <w:r>
        <w:rPr>
          <w:rFonts w:hint="eastAsia" w:eastAsia="宋体"/>
          <w:bCs/>
          <w:color w:val="auto"/>
          <w:spacing w:val="-2"/>
          <w:kern w:val="2"/>
        </w:rPr>
        <w:t>（4）资格证明文件复印件未加盖投标人公章的。</w:t>
      </w:r>
    </w:p>
    <w:p>
      <w:pPr>
        <w:pStyle w:val="16"/>
        <w:spacing w:before="0" w:beforeAutospacing="0" w:after="0" w:afterAutospacing="0" w:line="500" w:lineRule="exact"/>
        <w:jc w:val="both"/>
        <w:rPr>
          <w:rFonts w:hint="default" w:eastAsia="宋体"/>
          <w:bCs/>
          <w:color w:val="auto"/>
          <w:spacing w:val="-2"/>
          <w:kern w:val="2"/>
          <w:lang w:val="en-US" w:eastAsia="zh-CN"/>
        </w:rPr>
      </w:pPr>
      <w:r>
        <w:rPr>
          <w:rFonts w:hint="eastAsia" w:eastAsia="宋体"/>
          <w:b/>
          <w:bCs/>
          <w:color w:val="auto"/>
          <w:spacing w:val="-2"/>
          <w:kern w:val="2"/>
          <w:lang w:val="en-US" w:eastAsia="zh-CN"/>
        </w:rPr>
        <w:t>七、</w:t>
      </w:r>
      <w:r>
        <w:rPr>
          <w:rFonts w:hint="eastAsia" w:eastAsia="宋体"/>
          <w:b/>
          <w:bCs/>
          <w:color w:val="auto"/>
          <w:spacing w:val="-2"/>
          <w:kern w:val="2"/>
        </w:rPr>
        <w:t>招标上限价</w:t>
      </w:r>
      <w:r>
        <w:rPr>
          <w:rFonts w:hint="eastAsia" w:eastAsia="宋体"/>
          <w:b/>
          <w:bCs/>
          <w:color w:val="auto"/>
          <w:spacing w:val="-2"/>
          <w:kern w:val="2"/>
          <w:lang w:eastAsia="zh-CN"/>
        </w:rPr>
        <w:t>：</w:t>
      </w:r>
      <w:r>
        <w:rPr>
          <w:rFonts w:hint="eastAsia" w:eastAsia="宋体"/>
          <w:b/>
          <w:bCs/>
          <w:color w:val="auto"/>
          <w:spacing w:val="-2"/>
          <w:kern w:val="2"/>
          <w:lang w:val="en-US" w:eastAsia="zh-CN"/>
        </w:rPr>
        <w:t>240000.00元</w:t>
      </w:r>
    </w:p>
    <w:p>
      <w:pPr>
        <w:spacing w:line="420" w:lineRule="exact"/>
        <w:rPr>
          <w:rFonts w:hint="eastAsia" w:ascii="宋体" w:hAnsi="宋体" w:eastAsia="宋体"/>
          <w:b/>
          <w:color w:val="auto"/>
          <w:sz w:val="24"/>
          <w:lang w:eastAsia="zh-CN"/>
        </w:rPr>
      </w:pPr>
      <w:r>
        <w:rPr>
          <w:rFonts w:hint="eastAsia" w:ascii="宋体" w:hAnsi="宋体" w:eastAsia="宋体"/>
          <w:b/>
          <w:color w:val="auto"/>
          <w:sz w:val="24"/>
          <w:lang w:val="en-US" w:eastAsia="zh-CN"/>
        </w:rPr>
        <w:t>八</w:t>
      </w:r>
      <w:r>
        <w:rPr>
          <w:rFonts w:hint="eastAsia" w:ascii="宋体" w:hAnsi="宋体" w:eastAsia="宋体"/>
          <w:b/>
          <w:color w:val="auto"/>
          <w:sz w:val="24"/>
        </w:rPr>
        <w:t>、付款方式</w:t>
      </w:r>
      <w:r>
        <w:rPr>
          <w:rFonts w:hint="eastAsia" w:ascii="宋体" w:hAnsi="宋体" w:eastAsia="宋体"/>
          <w:b/>
          <w:color w:val="auto"/>
          <w:sz w:val="24"/>
          <w:lang w:eastAsia="zh-CN"/>
        </w:rPr>
        <w:t>：</w:t>
      </w:r>
      <w:bookmarkStart w:id="0" w:name="_Toc359570304"/>
      <w:bookmarkStart w:id="1" w:name="_Toc401742306"/>
    </w:p>
    <w:p>
      <w:pPr>
        <w:spacing w:line="420" w:lineRule="exact"/>
        <w:ind w:firstLine="480" w:firstLineChars="200"/>
        <w:rPr>
          <w:rFonts w:hint="eastAsia" w:ascii="宋体" w:hAnsi="宋体" w:eastAsia="宋体" w:cs="宋体"/>
          <w:b w:val="0"/>
          <w:bCs/>
          <w:color w:val="auto"/>
          <w:spacing w:val="-2"/>
          <w:kern w:val="2"/>
          <w:sz w:val="24"/>
          <w:szCs w:val="24"/>
          <w:lang w:val="en-US" w:eastAsia="zh-CN" w:bidi="ar-SA"/>
        </w:rPr>
      </w:pPr>
      <w:r>
        <w:rPr>
          <w:rFonts w:hint="eastAsia" w:ascii="宋体" w:hAnsi="宋体" w:eastAsia="宋体"/>
          <w:b w:val="0"/>
          <w:bCs/>
          <w:color w:val="auto"/>
          <w:sz w:val="24"/>
          <w:lang w:eastAsia="zh-CN"/>
        </w:rPr>
        <w:t>中标人完成所有地块核查工作，提交完整成果资料经</w:t>
      </w:r>
      <w:r>
        <w:rPr>
          <w:rFonts w:hint="eastAsia" w:ascii="宋体" w:hAnsi="宋体" w:eastAsia="宋体"/>
          <w:b w:val="0"/>
          <w:bCs/>
          <w:color w:val="auto"/>
          <w:sz w:val="24"/>
          <w:lang w:val="en-US" w:eastAsia="zh-CN"/>
        </w:rPr>
        <w:t>招标人</w:t>
      </w:r>
      <w:r>
        <w:rPr>
          <w:rFonts w:hint="eastAsia" w:ascii="宋体" w:hAnsi="宋体" w:eastAsia="宋体"/>
          <w:b w:val="0"/>
          <w:bCs/>
          <w:color w:val="auto"/>
          <w:sz w:val="24"/>
          <w:lang w:eastAsia="zh-CN"/>
        </w:rPr>
        <w:t>确认后，</w:t>
      </w:r>
      <w:r>
        <w:rPr>
          <w:rFonts w:hint="eastAsia" w:ascii="宋体" w:hAnsi="宋体" w:eastAsia="宋体"/>
          <w:b w:val="0"/>
          <w:bCs/>
          <w:color w:val="auto"/>
          <w:sz w:val="24"/>
          <w:lang w:val="en-US" w:eastAsia="zh-CN"/>
        </w:rPr>
        <w:t>招标人</w:t>
      </w:r>
      <w:r>
        <w:rPr>
          <w:rFonts w:hint="eastAsia" w:ascii="宋体" w:hAnsi="宋体" w:eastAsia="宋体"/>
          <w:b w:val="0"/>
          <w:bCs/>
          <w:color w:val="auto"/>
          <w:sz w:val="24"/>
          <w:lang w:eastAsia="zh-CN"/>
        </w:rPr>
        <w:t>支付全部合同金额的60%，经国家、省、长沙市核查无误的支付剩余款项。如因乡镇在规定时间内未提供核查数据，技术单位已做好所有相关工作，</w:t>
      </w:r>
      <w:r>
        <w:rPr>
          <w:rFonts w:hint="eastAsia" w:ascii="宋体" w:hAnsi="宋体" w:eastAsia="宋体"/>
          <w:b w:val="0"/>
          <w:bCs/>
          <w:color w:val="auto"/>
          <w:sz w:val="24"/>
          <w:lang w:val="en-US" w:eastAsia="zh-CN"/>
        </w:rPr>
        <w:t>招标人</w:t>
      </w:r>
      <w:r>
        <w:rPr>
          <w:rFonts w:hint="eastAsia" w:ascii="宋体" w:hAnsi="宋体" w:eastAsia="宋体"/>
          <w:b w:val="0"/>
          <w:bCs/>
          <w:color w:val="auto"/>
          <w:sz w:val="24"/>
          <w:lang w:eastAsia="zh-CN"/>
        </w:rPr>
        <w:t>在2024年10月30日支付全部合同金额。如上级进行核查，或乡镇（街道）继续申请验收，技术单位有义务继续做好招标工作内容。</w:t>
      </w:r>
    </w:p>
    <w:p>
      <w:pPr>
        <w:pStyle w:val="3"/>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rFonts w:hint="eastAsia" w:ascii="宋体" w:hAnsi="宋体" w:eastAsia="宋体" w:cs="宋体"/>
          <w:b/>
          <w:bCs/>
          <w:color w:val="auto"/>
          <w:sz w:val="24"/>
          <w:lang w:eastAsia="zh-CN"/>
        </w:rPr>
      </w:pPr>
      <w:r>
        <w:rPr>
          <w:rFonts w:hint="eastAsia" w:ascii="宋体" w:hAnsi="宋体" w:eastAsia="宋体" w:cs="宋体"/>
          <w:b/>
          <w:bCs/>
          <w:color w:val="auto"/>
          <w:sz w:val="24"/>
          <w:lang w:val="en-US" w:eastAsia="zh-CN"/>
        </w:rPr>
        <w:t>九、</w:t>
      </w:r>
      <w:r>
        <w:rPr>
          <w:rFonts w:hint="eastAsia" w:ascii="宋体" w:hAnsi="宋体" w:eastAsia="宋体" w:cs="宋体"/>
          <w:b/>
          <w:bCs/>
          <w:color w:val="auto"/>
          <w:sz w:val="24"/>
        </w:rPr>
        <w:t>服务内容</w:t>
      </w:r>
      <w:r>
        <w:rPr>
          <w:rFonts w:hint="eastAsia" w:ascii="宋体" w:hAnsi="宋体" w:eastAsia="宋体" w:cs="宋体"/>
          <w:b/>
          <w:bCs/>
          <w:color w:val="auto"/>
          <w:sz w:val="24"/>
          <w:lang w:val="en-US" w:eastAsia="zh-CN"/>
        </w:rPr>
        <w:t>及</w:t>
      </w:r>
      <w:r>
        <w:rPr>
          <w:rFonts w:hint="eastAsia" w:ascii="宋体" w:hAnsi="宋体" w:eastAsia="宋体" w:cs="宋体"/>
          <w:b/>
          <w:bCs/>
          <w:color w:val="auto"/>
          <w:sz w:val="24"/>
        </w:rPr>
        <w:t>要求</w:t>
      </w:r>
      <w:r>
        <w:rPr>
          <w:rFonts w:hint="eastAsia" w:ascii="宋体" w:hAnsi="宋体" w:eastAsia="宋体" w:cs="宋体"/>
          <w:b/>
          <w:bCs/>
          <w:color w:val="auto"/>
          <w:sz w:val="24"/>
          <w:lang w:eastAsia="zh-CN"/>
        </w:rPr>
        <w:t>：</w:t>
      </w:r>
    </w:p>
    <w:p>
      <w:pPr>
        <w:pStyle w:val="3"/>
        <w:keepNext w:val="0"/>
        <w:keepLines w:val="0"/>
        <w:pageBreakBefore w:val="0"/>
        <w:widowControl w:val="0"/>
        <w:kinsoku/>
        <w:wordWrap/>
        <w:overflowPunct/>
        <w:topLinePunct w:val="0"/>
        <w:autoSpaceDE/>
        <w:autoSpaceDN/>
        <w:bidi w:val="0"/>
        <w:adjustRightInd/>
        <w:snapToGrid/>
        <w:spacing w:line="420" w:lineRule="exact"/>
        <w:ind w:left="0" w:leftChars="0" w:firstLine="482" w:firstLineChars="200"/>
        <w:textAlignment w:val="auto"/>
        <w:rPr>
          <w:rFonts w:hint="eastAsia" w:ascii="宋体" w:hAnsi="宋体" w:eastAsia="宋体" w:cs="宋体"/>
          <w:bCs/>
          <w:color w:val="auto"/>
          <w:spacing w:val="-2"/>
          <w:kern w:val="2"/>
          <w:sz w:val="24"/>
          <w:szCs w:val="24"/>
          <w:lang w:val="en-US" w:eastAsia="zh-CN" w:bidi="ar-SA"/>
        </w:rPr>
      </w:pPr>
      <w:r>
        <w:rPr>
          <w:rFonts w:hint="eastAsia" w:ascii="宋体" w:hAnsi="宋体" w:eastAsia="宋体" w:cs="Times New Roman"/>
          <w:b/>
          <w:bCs w:val="0"/>
          <w:color w:val="auto"/>
          <w:sz w:val="24"/>
          <w:lang w:val="en-US" w:eastAsia="zh-CN"/>
        </w:rPr>
        <w:t>1、项目名称：</w:t>
      </w:r>
      <w:r>
        <w:rPr>
          <w:rFonts w:hint="eastAsia" w:ascii="宋体" w:hAnsi="宋体" w:eastAsia="宋体" w:cs="宋体"/>
          <w:bCs/>
          <w:color w:val="auto"/>
          <w:spacing w:val="-2"/>
          <w:kern w:val="2"/>
          <w:sz w:val="24"/>
          <w:szCs w:val="24"/>
          <w:lang w:val="en-US" w:eastAsia="zh-CN" w:bidi="ar-SA"/>
        </w:rPr>
        <w:t>浏阳市2017-2020年城乡建设用地增减挂钩项目2023年度后期管护及栽种落实核查验收工作技术服务。</w:t>
      </w:r>
    </w:p>
    <w:p>
      <w:pPr>
        <w:numPr>
          <w:ilvl w:val="0"/>
          <w:numId w:val="0"/>
        </w:numPr>
        <w:spacing w:line="400" w:lineRule="exact"/>
        <w:ind w:firstLine="482" w:firstLineChars="200"/>
        <w:rPr>
          <w:rFonts w:hint="eastAsia" w:ascii="宋体" w:hAnsi="宋体" w:eastAsia="宋体" w:cs="宋体"/>
          <w:b w:val="0"/>
          <w:bCs w:val="0"/>
          <w:color w:val="auto"/>
          <w:sz w:val="24"/>
        </w:rPr>
      </w:pPr>
      <w:r>
        <w:rPr>
          <w:rFonts w:hint="eastAsia" w:ascii="宋体" w:hAnsi="宋体" w:eastAsia="宋体" w:cs="宋体"/>
          <w:b/>
          <w:bCs/>
          <w:color w:val="auto"/>
          <w:sz w:val="24"/>
          <w:lang w:val="en-US" w:eastAsia="zh-CN"/>
        </w:rPr>
        <w:t>2、</w:t>
      </w:r>
      <w:r>
        <w:rPr>
          <w:rFonts w:hint="eastAsia" w:ascii="宋体" w:hAnsi="宋体" w:eastAsia="宋体" w:cs="宋体"/>
          <w:b/>
          <w:bCs/>
          <w:color w:val="auto"/>
          <w:sz w:val="24"/>
        </w:rPr>
        <w:t>服务内容：</w:t>
      </w:r>
      <w:r>
        <w:rPr>
          <w:rFonts w:hint="eastAsia" w:ascii="宋体" w:hAnsi="宋体" w:eastAsia="宋体" w:cs="宋体"/>
          <w:b w:val="0"/>
          <w:bCs w:val="0"/>
          <w:color w:val="auto"/>
          <w:sz w:val="24"/>
        </w:rPr>
        <w:t>投标人根据招标人提供的验收项目清单，组织技术人员对项目后期管护及栽种落实情况进行核查，包括但不限于以下工作内容：</w:t>
      </w:r>
    </w:p>
    <w:p>
      <w:pPr>
        <w:numPr>
          <w:ilvl w:val="0"/>
          <w:numId w:val="0"/>
        </w:numPr>
        <w:spacing w:line="400" w:lineRule="exact"/>
        <w:ind w:firstLine="480" w:firstLineChars="200"/>
        <w:rPr>
          <w:rFonts w:hint="eastAsia" w:ascii="宋体" w:hAnsi="宋体" w:eastAsia="宋体" w:cs="宋体"/>
          <w:b w:val="0"/>
          <w:bCs w:val="0"/>
          <w:color w:val="auto"/>
          <w:sz w:val="24"/>
        </w:rPr>
      </w:pPr>
      <w:r>
        <w:rPr>
          <w:rFonts w:hint="eastAsia" w:ascii="宋体" w:hAnsi="宋体" w:eastAsia="宋体" w:cs="宋体"/>
          <w:b w:val="0"/>
          <w:bCs w:val="0"/>
          <w:color w:val="auto"/>
          <w:sz w:val="24"/>
        </w:rPr>
        <w:t>1</w:t>
      </w:r>
      <w:r>
        <w:rPr>
          <w:rFonts w:hint="eastAsia" w:ascii="宋体" w:hAnsi="宋体" w:eastAsia="宋体" w:cs="宋体"/>
          <w:b w:val="0"/>
          <w:bCs w:val="0"/>
          <w:color w:val="auto"/>
          <w:sz w:val="24"/>
          <w:lang w:eastAsia="zh-CN"/>
        </w:rPr>
        <w:t>）</w:t>
      </w:r>
      <w:r>
        <w:rPr>
          <w:rFonts w:hint="eastAsia" w:ascii="宋体" w:hAnsi="宋体" w:eastAsia="宋体" w:cs="宋体"/>
          <w:b w:val="0"/>
          <w:bCs w:val="0"/>
          <w:color w:val="auto"/>
          <w:sz w:val="24"/>
        </w:rPr>
        <w:t>、收集整理基础资料</w:t>
      </w:r>
      <w:r>
        <w:rPr>
          <w:rFonts w:hint="eastAsia" w:ascii="宋体" w:hAnsi="宋体" w:eastAsia="宋体" w:cs="宋体"/>
          <w:b w:val="0"/>
          <w:bCs w:val="0"/>
          <w:color w:val="auto"/>
          <w:sz w:val="24"/>
          <w:lang w:eastAsia="zh-CN"/>
        </w:rPr>
        <w:t>：</w:t>
      </w:r>
      <w:r>
        <w:rPr>
          <w:rFonts w:hint="eastAsia" w:ascii="宋体" w:hAnsi="宋体" w:eastAsia="宋体" w:cs="宋体"/>
          <w:b w:val="0"/>
          <w:bCs w:val="0"/>
          <w:color w:val="auto"/>
          <w:sz w:val="24"/>
        </w:rPr>
        <w:t>（1）增减挂钩验收数据库相关资料；（2）增减挂钩验收备案资料；（3）项目区三调数据矢量数据；（4）其他所需的相关资料。</w:t>
      </w:r>
    </w:p>
    <w:p>
      <w:pPr>
        <w:numPr>
          <w:ilvl w:val="0"/>
          <w:numId w:val="0"/>
        </w:numPr>
        <w:spacing w:line="400" w:lineRule="exact"/>
        <w:ind w:firstLine="480" w:firstLineChars="200"/>
        <w:rPr>
          <w:rFonts w:hint="eastAsia" w:ascii="宋体" w:hAnsi="宋体" w:eastAsia="宋体" w:cs="宋体"/>
          <w:b w:val="0"/>
          <w:bCs w:val="0"/>
          <w:color w:val="auto"/>
          <w:sz w:val="24"/>
        </w:rPr>
      </w:pPr>
      <w:r>
        <w:rPr>
          <w:rFonts w:hint="eastAsia" w:ascii="宋体" w:hAnsi="宋体" w:eastAsia="宋体" w:cs="宋体"/>
          <w:b w:val="0"/>
          <w:bCs w:val="0"/>
          <w:color w:val="auto"/>
          <w:sz w:val="24"/>
        </w:rPr>
        <w:t>2</w:t>
      </w:r>
      <w:r>
        <w:rPr>
          <w:rFonts w:hint="eastAsia" w:ascii="宋体" w:hAnsi="宋体" w:eastAsia="宋体" w:cs="宋体"/>
          <w:b w:val="0"/>
          <w:bCs w:val="0"/>
          <w:color w:val="auto"/>
          <w:sz w:val="24"/>
          <w:lang w:eastAsia="zh-CN"/>
        </w:rPr>
        <w:t>）</w:t>
      </w:r>
      <w:r>
        <w:rPr>
          <w:rFonts w:hint="eastAsia" w:ascii="宋体" w:hAnsi="宋体" w:eastAsia="宋体" w:cs="宋体"/>
          <w:b w:val="0"/>
          <w:bCs w:val="0"/>
          <w:color w:val="auto"/>
          <w:sz w:val="24"/>
        </w:rPr>
        <w:t>、提供核查软件系统</w:t>
      </w:r>
      <w:r>
        <w:rPr>
          <w:rFonts w:hint="eastAsia" w:ascii="宋体" w:hAnsi="宋体" w:eastAsia="宋体" w:cs="宋体"/>
          <w:b w:val="0"/>
          <w:bCs w:val="0"/>
          <w:color w:val="auto"/>
          <w:sz w:val="24"/>
          <w:lang w:eastAsia="zh-CN"/>
        </w:rPr>
        <w:t>：</w:t>
      </w:r>
      <w:r>
        <w:rPr>
          <w:rFonts w:hint="eastAsia" w:ascii="宋体" w:hAnsi="宋体" w:eastAsia="宋体" w:cs="宋体"/>
          <w:b w:val="0"/>
          <w:bCs w:val="0"/>
          <w:color w:val="auto"/>
          <w:sz w:val="24"/>
        </w:rPr>
        <w:t>（1）通过核查软件系统下发各地块核查情况和图斑；（2）指导乡镇工作人员按要求逐地块拍摄后期管护及栽种落的照片、视频上传至核查软件。</w:t>
      </w:r>
    </w:p>
    <w:p>
      <w:pPr>
        <w:numPr>
          <w:ilvl w:val="0"/>
          <w:numId w:val="0"/>
        </w:numPr>
        <w:spacing w:line="400" w:lineRule="exact"/>
        <w:ind w:firstLine="480" w:firstLineChars="200"/>
        <w:rPr>
          <w:rFonts w:hint="eastAsia" w:ascii="宋体" w:hAnsi="宋体" w:eastAsia="宋体" w:cs="宋体"/>
          <w:b w:val="0"/>
          <w:bCs w:val="0"/>
          <w:color w:val="auto"/>
          <w:sz w:val="24"/>
        </w:rPr>
      </w:pPr>
      <w:r>
        <w:rPr>
          <w:rFonts w:hint="eastAsia" w:ascii="宋体" w:hAnsi="宋体" w:eastAsia="宋体" w:cs="宋体"/>
          <w:b w:val="0"/>
          <w:bCs w:val="0"/>
          <w:color w:val="auto"/>
          <w:sz w:val="24"/>
        </w:rPr>
        <w:t>3</w:t>
      </w:r>
      <w:r>
        <w:rPr>
          <w:rFonts w:hint="eastAsia" w:ascii="宋体" w:hAnsi="宋体" w:eastAsia="宋体" w:cs="宋体"/>
          <w:b w:val="0"/>
          <w:bCs w:val="0"/>
          <w:color w:val="auto"/>
          <w:sz w:val="24"/>
          <w:lang w:eastAsia="zh-CN"/>
        </w:rPr>
        <w:t>）</w:t>
      </w:r>
      <w:r>
        <w:rPr>
          <w:rFonts w:hint="eastAsia" w:ascii="宋体" w:hAnsi="宋体" w:eastAsia="宋体" w:cs="宋体"/>
          <w:b w:val="0"/>
          <w:bCs w:val="0"/>
          <w:color w:val="auto"/>
          <w:sz w:val="24"/>
        </w:rPr>
        <w:t>、项目区外业核查和栽种落实核查</w:t>
      </w:r>
      <w:r>
        <w:rPr>
          <w:rFonts w:hint="eastAsia" w:ascii="宋体" w:hAnsi="宋体" w:eastAsia="宋体" w:cs="宋体"/>
          <w:b w:val="0"/>
          <w:bCs w:val="0"/>
          <w:color w:val="auto"/>
          <w:sz w:val="24"/>
          <w:lang w:eastAsia="zh-CN"/>
        </w:rPr>
        <w:t>：</w:t>
      </w:r>
      <w:r>
        <w:rPr>
          <w:rFonts w:hint="eastAsia" w:ascii="宋体" w:hAnsi="宋体" w:eastAsia="宋体" w:cs="宋体"/>
          <w:b w:val="0"/>
          <w:bCs w:val="0"/>
          <w:color w:val="auto"/>
          <w:sz w:val="24"/>
        </w:rPr>
        <w:t>（1）对项目区新增耕地逐地块进行核查，逐一举证，核实照片、视频资料是否符合要求，是否真实，是否存在种植果树、挖塘养鱼、建设占用或撂荒等情况；（2）结合已有耕地质量数据、项目现场耕地质量情况及相邻地块耕地质量情况，综合判断新增耕地质量等别真实性；（3）核实项目后期管护及工程质量维护情况；（4）及时向乡镇反馈核查情况，下发不合格地块并指导乡镇（街道）落实整改。</w:t>
      </w:r>
    </w:p>
    <w:p>
      <w:pPr>
        <w:numPr>
          <w:ilvl w:val="0"/>
          <w:numId w:val="0"/>
        </w:numPr>
        <w:spacing w:line="400" w:lineRule="exact"/>
        <w:ind w:firstLine="480" w:firstLineChars="200"/>
        <w:rPr>
          <w:rFonts w:hint="eastAsia" w:ascii="宋体" w:hAnsi="宋体" w:eastAsia="宋体" w:cs="宋体"/>
          <w:b w:val="0"/>
          <w:bCs w:val="0"/>
          <w:color w:val="auto"/>
          <w:sz w:val="24"/>
        </w:rPr>
      </w:pPr>
      <w:r>
        <w:rPr>
          <w:rFonts w:hint="eastAsia" w:ascii="宋体" w:hAnsi="宋体" w:eastAsia="宋体" w:cs="宋体"/>
          <w:b w:val="0"/>
          <w:bCs w:val="0"/>
          <w:color w:val="auto"/>
          <w:sz w:val="24"/>
        </w:rPr>
        <w:t>4</w:t>
      </w:r>
      <w:r>
        <w:rPr>
          <w:rFonts w:hint="eastAsia" w:ascii="宋体" w:hAnsi="宋体" w:eastAsia="宋体" w:cs="宋体"/>
          <w:b w:val="0"/>
          <w:bCs w:val="0"/>
          <w:color w:val="auto"/>
          <w:sz w:val="24"/>
          <w:lang w:eastAsia="zh-CN"/>
        </w:rPr>
        <w:t>）</w:t>
      </w:r>
      <w:r>
        <w:rPr>
          <w:rFonts w:hint="eastAsia" w:ascii="宋体" w:hAnsi="宋体" w:eastAsia="宋体" w:cs="宋体"/>
          <w:b w:val="0"/>
          <w:bCs w:val="0"/>
          <w:color w:val="auto"/>
          <w:sz w:val="24"/>
        </w:rPr>
        <w:t>、项目区内业核查</w:t>
      </w:r>
      <w:r>
        <w:rPr>
          <w:rFonts w:hint="eastAsia" w:ascii="宋体" w:hAnsi="宋体" w:eastAsia="宋体" w:cs="宋体"/>
          <w:b w:val="0"/>
          <w:bCs w:val="0"/>
          <w:color w:val="auto"/>
          <w:sz w:val="24"/>
          <w:lang w:eastAsia="zh-CN"/>
        </w:rPr>
        <w:t>：</w:t>
      </w:r>
      <w:r>
        <w:rPr>
          <w:rFonts w:hint="eastAsia" w:ascii="宋体" w:hAnsi="宋体" w:eastAsia="宋体" w:cs="宋体"/>
          <w:b w:val="0"/>
          <w:bCs w:val="0"/>
          <w:color w:val="auto"/>
          <w:sz w:val="24"/>
        </w:rPr>
        <w:t>（1）对项目新增耕地验收范围、面积、复垦后地类，进行后期管护和栽种落实举证及资料内业核查梳理；（2）核查完成后，技术人员对数据资料进行整理复核，通过核查地块纳入数据库，不合格地块分乡镇下发整改通知。</w:t>
      </w:r>
    </w:p>
    <w:p>
      <w:pPr>
        <w:numPr>
          <w:ilvl w:val="0"/>
          <w:numId w:val="0"/>
        </w:numPr>
        <w:spacing w:line="400" w:lineRule="exact"/>
        <w:ind w:firstLine="480" w:firstLineChars="200"/>
        <w:rPr>
          <w:rFonts w:hint="eastAsia" w:ascii="宋体" w:hAnsi="宋体" w:eastAsia="宋体" w:cs="宋体"/>
          <w:b w:val="0"/>
          <w:bCs w:val="0"/>
          <w:color w:val="auto"/>
          <w:sz w:val="24"/>
        </w:rPr>
      </w:pPr>
      <w:r>
        <w:rPr>
          <w:rFonts w:hint="eastAsia" w:ascii="宋体" w:hAnsi="宋体" w:eastAsia="宋体" w:cs="宋体"/>
          <w:b w:val="0"/>
          <w:bCs w:val="0"/>
          <w:color w:val="auto"/>
          <w:sz w:val="24"/>
        </w:rPr>
        <w:t>5</w:t>
      </w:r>
      <w:r>
        <w:rPr>
          <w:rFonts w:hint="eastAsia" w:ascii="宋体" w:hAnsi="宋体" w:eastAsia="宋体" w:cs="宋体"/>
          <w:b w:val="0"/>
          <w:bCs w:val="0"/>
          <w:color w:val="auto"/>
          <w:sz w:val="24"/>
          <w:lang w:eastAsia="zh-CN"/>
        </w:rPr>
        <w:t>）</w:t>
      </w:r>
      <w:r>
        <w:rPr>
          <w:rFonts w:hint="eastAsia" w:ascii="宋体" w:hAnsi="宋体" w:eastAsia="宋体" w:cs="宋体"/>
          <w:b w:val="0"/>
          <w:bCs w:val="0"/>
          <w:color w:val="auto"/>
          <w:sz w:val="24"/>
        </w:rPr>
        <w:t>、成果复核及交叉审查</w:t>
      </w:r>
      <w:r>
        <w:rPr>
          <w:rFonts w:hint="eastAsia" w:ascii="宋体" w:hAnsi="宋体" w:eastAsia="宋体" w:cs="宋体"/>
          <w:b w:val="0"/>
          <w:bCs w:val="0"/>
          <w:color w:val="auto"/>
          <w:sz w:val="24"/>
          <w:lang w:eastAsia="zh-CN"/>
        </w:rPr>
        <w:t>：</w:t>
      </w:r>
      <w:r>
        <w:rPr>
          <w:rFonts w:hint="eastAsia" w:ascii="宋体" w:hAnsi="宋体" w:eastAsia="宋体" w:cs="宋体"/>
          <w:b w:val="0"/>
          <w:bCs w:val="0"/>
          <w:color w:val="auto"/>
          <w:sz w:val="24"/>
        </w:rPr>
        <w:t>（1）对核查资料汇总、复核；（2）配合招标人和自然资源局、农业农村局对成果进行抽检；（3）发现问题并及时整改。</w:t>
      </w:r>
    </w:p>
    <w:p>
      <w:pPr>
        <w:numPr>
          <w:ilvl w:val="0"/>
          <w:numId w:val="0"/>
        </w:numPr>
        <w:spacing w:line="400" w:lineRule="exact"/>
        <w:ind w:firstLine="480" w:firstLineChars="200"/>
        <w:rPr>
          <w:rFonts w:hint="eastAsia" w:ascii="宋体" w:hAnsi="宋体" w:eastAsia="宋体" w:cs="宋体"/>
          <w:b w:val="0"/>
          <w:bCs w:val="0"/>
          <w:color w:val="auto"/>
          <w:sz w:val="24"/>
        </w:rPr>
      </w:pPr>
      <w:r>
        <w:rPr>
          <w:rFonts w:hint="eastAsia" w:ascii="宋体" w:hAnsi="宋体" w:eastAsia="宋体" w:cs="宋体"/>
          <w:b w:val="0"/>
          <w:bCs w:val="0"/>
          <w:color w:val="auto"/>
          <w:sz w:val="24"/>
        </w:rPr>
        <w:t>6</w:t>
      </w:r>
      <w:r>
        <w:rPr>
          <w:rFonts w:hint="eastAsia" w:ascii="宋体" w:hAnsi="宋体" w:eastAsia="宋体" w:cs="宋体"/>
          <w:b w:val="0"/>
          <w:bCs w:val="0"/>
          <w:color w:val="auto"/>
          <w:sz w:val="24"/>
          <w:lang w:eastAsia="zh-CN"/>
        </w:rPr>
        <w:t>）</w:t>
      </w:r>
      <w:r>
        <w:rPr>
          <w:rFonts w:hint="eastAsia" w:ascii="宋体" w:hAnsi="宋体" w:eastAsia="宋体" w:cs="宋体"/>
          <w:b w:val="0"/>
          <w:bCs w:val="0"/>
          <w:color w:val="auto"/>
          <w:sz w:val="24"/>
        </w:rPr>
        <w:t>、完善核查数据库</w:t>
      </w:r>
      <w:r>
        <w:rPr>
          <w:rFonts w:hint="eastAsia" w:ascii="宋体" w:hAnsi="宋体" w:eastAsia="宋体" w:cs="宋体"/>
          <w:b w:val="0"/>
          <w:bCs w:val="0"/>
          <w:color w:val="auto"/>
          <w:sz w:val="24"/>
          <w:lang w:eastAsia="zh-CN"/>
        </w:rPr>
        <w:t>：</w:t>
      </w:r>
      <w:r>
        <w:rPr>
          <w:rFonts w:hint="eastAsia" w:ascii="宋体" w:hAnsi="宋体" w:eastAsia="宋体" w:cs="宋体"/>
          <w:b w:val="0"/>
          <w:bCs w:val="0"/>
          <w:color w:val="auto"/>
          <w:sz w:val="24"/>
        </w:rPr>
        <w:t>核查数据库主要用于将合格图斑通过核查系统上传数据，接受并通过自然资源部、省自然资源厅、国家自然资源督察武汉局核查。被国家、省级、长沙市级的核查发现的问题，要及时予以对接处理，确保核查通过。</w:t>
      </w:r>
    </w:p>
    <w:p>
      <w:pPr>
        <w:numPr>
          <w:ilvl w:val="0"/>
          <w:numId w:val="0"/>
        </w:numPr>
        <w:spacing w:line="400" w:lineRule="exact"/>
        <w:ind w:firstLine="480" w:firstLineChars="200"/>
        <w:rPr>
          <w:rFonts w:hint="eastAsia" w:ascii="宋体" w:hAnsi="宋体" w:eastAsia="宋体" w:cs="宋体"/>
          <w:b w:val="0"/>
          <w:bCs w:val="0"/>
          <w:color w:val="auto"/>
          <w:sz w:val="24"/>
        </w:rPr>
      </w:pPr>
      <w:r>
        <w:rPr>
          <w:rFonts w:hint="eastAsia" w:ascii="宋体" w:hAnsi="宋体" w:eastAsia="宋体" w:cs="宋体"/>
          <w:b w:val="0"/>
          <w:bCs w:val="0"/>
          <w:color w:val="auto"/>
          <w:sz w:val="24"/>
        </w:rPr>
        <w:t>7</w:t>
      </w:r>
      <w:r>
        <w:rPr>
          <w:rFonts w:hint="eastAsia" w:ascii="宋体" w:hAnsi="宋体" w:eastAsia="宋体" w:cs="宋体"/>
          <w:b w:val="0"/>
          <w:bCs w:val="0"/>
          <w:color w:val="auto"/>
          <w:sz w:val="24"/>
          <w:lang w:eastAsia="zh-CN"/>
        </w:rPr>
        <w:t>）</w:t>
      </w:r>
      <w:r>
        <w:rPr>
          <w:rFonts w:hint="eastAsia" w:ascii="宋体" w:hAnsi="宋体" w:eastAsia="宋体" w:cs="宋体"/>
          <w:b w:val="0"/>
          <w:bCs w:val="0"/>
          <w:color w:val="auto"/>
          <w:sz w:val="24"/>
        </w:rPr>
        <w:t>、编制核查报告</w:t>
      </w:r>
      <w:r>
        <w:rPr>
          <w:rFonts w:hint="eastAsia" w:ascii="宋体" w:hAnsi="宋体" w:eastAsia="宋体" w:cs="宋体"/>
          <w:b w:val="0"/>
          <w:bCs w:val="0"/>
          <w:color w:val="auto"/>
          <w:sz w:val="24"/>
          <w:lang w:eastAsia="zh-CN"/>
        </w:rPr>
        <w:t>：</w:t>
      </w:r>
      <w:r>
        <w:rPr>
          <w:rFonts w:hint="eastAsia" w:ascii="宋体" w:hAnsi="宋体" w:eastAsia="宋体" w:cs="宋体"/>
          <w:b w:val="0"/>
          <w:bCs w:val="0"/>
          <w:color w:val="auto"/>
          <w:sz w:val="24"/>
        </w:rPr>
        <w:t>核查报告包括但不限于：项目内业核查、外业核查和耕种落实核查、成果复核过程、结果、影像资料等。</w:t>
      </w:r>
    </w:p>
    <w:p>
      <w:pPr>
        <w:numPr>
          <w:ilvl w:val="0"/>
          <w:numId w:val="0"/>
        </w:numPr>
        <w:spacing w:line="40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lang w:val="en-US" w:eastAsia="zh-CN"/>
        </w:rPr>
        <w:t>3、</w:t>
      </w:r>
      <w:r>
        <w:rPr>
          <w:rFonts w:hint="eastAsia" w:ascii="宋体" w:hAnsi="宋体" w:eastAsia="宋体" w:cs="宋体"/>
          <w:b/>
          <w:bCs/>
          <w:color w:val="auto"/>
          <w:sz w:val="24"/>
        </w:rPr>
        <w:t>成果资料：</w:t>
      </w:r>
    </w:p>
    <w:p>
      <w:pPr>
        <w:numPr>
          <w:ilvl w:val="0"/>
          <w:numId w:val="0"/>
        </w:numPr>
        <w:spacing w:line="400" w:lineRule="exact"/>
        <w:ind w:firstLine="480" w:firstLineChars="200"/>
        <w:rPr>
          <w:rFonts w:hint="eastAsia" w:ascii="宋体" w:hAnsi="宋体" w:eastAsia="宋体" w:cs="宋体"/>
          <w:b w:val="0"/>
          <w:bCs w:val="0"/>
          <w:color w:val="auto"/>
          <w:sz w:val="24"/>
        </w:rPr>
      </w:pPr>
      <w:r>
        <w:rPr>
          <w:rFonts w:hint="eastAsia" w:ascii="宋体" w:hAnsi="宋体" w:eastAsia="宋体" w:cs="宋体"/>
          <w:b w:val="0"/>
          <w:bCs w:val="0"/>
          <w:color w:val="auto"/>
          <w:sz w:val="24"/>
          <w:lang w:val="en-US" w:eastAsia="zh-CN"/>
        </w:rPr>
        <w:t>1）、</w:t>
      </w:r>
      <w:r>
        <w:rPr>
          <w:rFonts w:hint="eastAsia" w:ascii="宋体" w:hAnsi="宋体" w:eastAsia="宋体" w:cs="宋体"/>
          <w:b w:val="0"/>
          <w:bCs w:val="0"/>
          <w:color w:val="auto"/>
          <w:sz w:val="24"/>
        </w:rPr>
        <w:t>项目核查报告（含内业、外业核查资料等影响资料）</w:t>
      </w:r>
    </w:p>
    <w:p>
      <w:pPr>
        <w:numPr>
          <w:ilvl w:val="0"/>
          <w:numId w:val="0"/>
        </w:numPr>
        <w:spacing w:line="400" w:lineRule="exact"/>
        <w:ind w:firstLine="480" w:firstLineChars="200"/>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宋体"/>
          <w:b w:val="0"/>
          <w:bCs w:val="0"/>
          <w:color w:val="auto"/>
          <w:sz w:val="24"/>
          <w:lang w:val="en-US" w:eastAsia="zh-CN"/>
        </w:rPr>
        <w:t>2）、</w:t>
      </w:r>
      <w:r>
        <w:rPr>
          <w:rFonts w:hint="eastAsia" w:ascii="宋体" w:hAnsi="宋体" w:eastAsia="宋体" w:cs="宋体"/>
          <w:b w:val="0"/>
          <w:bCs w:val="0"/>
          <w:color w:val="auto"/>
          <w:sz w:val="24"/>
        </w:rPr>
        <w:t>项目核查数据库</w:t>
      </w:r>
    </w:p>
    <w:p>
      <w:pPr>
        <w:adjustRightInd w:val="0"/>
        <w:spacing w:line="480" w:lineRule="exact"/>
        <w:rPr>
          <w:rFonts w:ascii="宋体" w:hAnsi="宋体" w:eastAsia="宋体" w:cs="宋体"/>
          <w:color w:val="auto"/>
          <w:sz w:val="24"/>
        </w:rPr>
      </w:pPr>
      <w:r>
        <w:rPr>
          <w:rFonts w:hint="eastAsia" w:ascii="宋体" w:hAnsi="宋体" w:eastAsia="宋体"/>
          <w:bCs/>
          <w:color w:val="auto"/>
          <w:sz w:val="24"/>
          <w:lang w:val="en-US" w:eastAsia="zh-CN"/>
        </w:rPr>
        <w:t>十</w:t>
      </w:r>
      <w:r>
        <w:rPr>
          <w:rFonts w:hint="eastAsia" w:ascii="宋体" w:hAnsi="宋体" w:eastAsia="宋体"/>
          <w:bCs/>
          <w:color w:val="auto"/>
          <w:sz w:val="24"/>
        </w:rPr>
        <w:t>、</w:t>
      </w:r>
      <w:r>
        <w:rPr>
          <w:rFonts w:hint="eastAsia" w:ascii="宋体" w:hAnsi="宋体" w:eastAsia="宋体" w:cs="宋体"/>
          <w:b/>
          <w:bCs/>
          <w:color w:val="auto"/>
          <w:sz w:val="24"/>
        </w:rPr>
        <w:t>服务要求</w:t>
      </w:r>
      <w:r>
        <w:rPr>
          <w:rFonts w:hint="eastAsia" w:ascii="宋体" w:hAnsi="宋体" w:eastAsia="宋体" w:cs="Times New Roman"/>
          <w:b/>
          <w:bCs w:val="0"/>
          <w:color w:val="auto"/>
          <w:sz w:val="24"/>
          <w:lang w:val="en-US" w:eastAsia="zh-CN"/>
        </w:rPr>
        <w:t>：</w:t>
      </w:r>
      <w:r>
        <w:rPr>
          <w:rFonts w:hint="eastAsia" w:ascii="宋体" w:hAnsi="宋体" w:eastAsia="宋体" w:cs="宋体"/>
          <w:color w:val="auto"/>
          <w:sz w:val="24"/>
        </w:rPr>
        <w:t>供应商应遵守国家法律、法规。按照合同约定及时、保质保量完成委托范围内的服务工作，并提交相应成果。</w:t>
      </w:r>
    </w:p>
    <w:p>
      <w:pPr>
        <w:pStyle w:val="3"/>
        <w:spacing w:line="420" w:lineRule="exact"/>
        <w:ind w:left="0" w:leftChars="0" w:firstLine="0" w:firstLineChars="0"/>
        <w:rPr>
          <w:rFonts w:hint="eastAsia" w:ascii="宋体" w:hAnsi="宋体" w:eastAsia="宋体" w:cs="Times New Roman"/>
          <w:color w:val="auto"/>
          <w:kern w:val="2"/>
          <w:sz w:val="24"/>
          <w:szCs w:val="24"/>
          <w:lang w:val="en-US" w:eastAsia="zh-CN" w:bidi="ar-SA"/>
        </w:rPr>
      </w:pPr>
      <w:r>
        <w:rPr>
          <w:rFonts w:hint="eastAsia" w:ascii="宋体" w:hAnsi="宋体" w:eastAsia="宋体"/>
          <w:bCs/>
          <w:color w:val="auto"/>
          <w:sz w:val="24"/>
          <w:lang w:val="en-US" w:eastAsia="zh-CN"/>
        </w:rPr>
        <w:t>十一</w:t>
      </w:r>
      <w:r>
        <w:rPr>
          <w:rFonts w:hint="eastAsia" w:ascii="宋体" w:hAnsi="宋体" w:eastAsia="宋体"/>
          <w:bCs/>
          <w:color w:val="auto"/>
          <w:sz w:val="24"/>
        </w:rPr>
        <w:t>、</w:t>
      </w:r>
      <w:r>
        <w:rPr>
          <w:rFonts w:hint="eastAsia" w:ascii="宋体" w:hAnsi="宋体" w:eastAsia="宋体"/>
          <w:b/>
          <w:bCs w:val="0"/>
          <w:color w:val="auto"/>
          <w:sz w:val="24"/>
        </w:rPr>
        <w:t>技术要求</w:t>
      </w:r>
      <w:r>
        <w:rPr>
          <w:rFonts w:hint="eastAsia" w:ascii="宋体" w:hAnsi="宋体" w:eastAsia="宋体"/>
          <w:bCs/>
          <w:color w:val="auto"/>
          <w:sz w:val="24"/>
        </w:rPr>
        <w:t>：</w:t>
      </w:r>
      <w:r>
        <w:rPr>
          <w:rFonts w:hint="eastAsia" w:ascii="宋体" w:hAnsi="宋体" w:eastAsia="宋体" w:cs="Times New Roman"/>
          <w:color w:val="auto"/>
          <w:kern w:val="2"/>
          <w:sz w:val="24"/>
          <w:szCs w:val="24"/>
          <w:lang w:val="en-US" w:eastAsia="zh-CN" w:bidi="ar-SA"/>
        </w:rPr>
        <w:t xml:space="preserve">符合国家耕地栽种落实相关标准。 </w:t>
      </w:r>
    </w:p>
    <w:p>
      <w:pPr>
        <w:pStyle w:val="3"/>
        <w:spacing w:line="420" w:lineRule="exact"/>
        <w:ind w:left="0" w:leftChars="0" w:firstLine="0" w:firstLineChars="0"/>
        <w:rPr>
          <w:rFonts w:hint="eastAsia" w:ascii="宋体" w:hAnsi="宋体" w:eastAsia="宋体"/>
          <w:b/>
          <w:bCs w:val="0"/>
          <w:color w:val="auto"/>
          <w:sz w:val="24"/>
          <w:lang w:eastAsia="zh-CN"/>
        </w:rPr>
      </w:pPr>
      <w:r>
        <w:rPr>
          <w:rFonts w:hint="eastAsia" w:ascii="宋体" w:hAnsi="宋体" w:eastAsia="宋体"/>
          <w:bCs/>
          <w:color w:val="auto"/>
          <w:sz w:val="24"/>
          <w:lang w:val="en-US" w:eastAsia="zh-CN"/>
        </w:rPr>
        <w:t>十二、</w:t>
      </w:r>
      <w:r>
        <w:rPr>
          <w:rFonts w:hint="eastAsia" w:ascii="宋体" w:hAnsi="宋体" w:eastAsia="宋体"/>
          <w:b/>
          <w:bCs w:val="0"/>
          <w:color w:val="auto"/>
          <w:sz w:val="24"/>
        </w:rPr>
        <w:t>其他要求</w:t>
      </w:r>
      <w:r>
        <w:rPr>
          <w:rFonts w:hint="eastAsia" w:ascii="宋体" w:hAnsi="宋体" w:eastAsia="宋体"/>
          <w:b/>
          <w:bCs w:val="0"/>
          <w:color w:val="auto"/>
          <w:sz w:val="24"/>
          <w:lang w:eastAsia="zh-CN"/>
        </w:rPr>
        <w:t>：</w:t>
      </w:r>
    </w:p>
    <w:p>
      <w:pPr>
        <w:pStyle w:val="3"/>
        <w:spacing w:line="420" w:lineRule="exact"/>
        <w:ind w:left="0" w:leftChars="0" w:firstLine="482" w:firstLineChars="200"/>
        <w:rPr>
          <w:rFonts w:hint="eastAsia" w:ascii="宋体" w:hAnsi="宋体" w:eastAsia="宋体"/>
          <w:b/>
          <w:bCs w:val="0"/>
          <w:color w:val="auto"/>
          <w:sz w:val="24"/>
          <w:u w:val="none"/>
          <w:lang w:eastAsia="zh-CN"/>
        </w:rPr>
      </w:pPr>
      <w:r>
        <w:rPr>
          <w:rFonts w:hint="eastAsia" w:ascii="宋体" w:hAnsi="宋体" w:eastAsia="宋体"/>
          <w:b/>
          <w:color w:val="auto"/>
          <w:sz w:val="24"/>
          <w:u w:val="none"/>
          <w:lang w:val="en-US" w:eastAsia="zh-CN"/>
        </w:rPr>
        <w:t>1、</w:t>
      </w:r>
      <w:r>
        <w:rPr>
          <w:rFonts w:hint="eastAsia" w:ascii="宋体" w:hAnsi="宋体" w:eastAsia="宋体"/>
          <w:b/>
          <w:color w:val="auto"/>
          <w:sz w:val="24"/>
          <w:u w:val="none"/>
        </w:rPr>
        <w:t>中标方应在公示期结束后</w:t>
      </w:r>
      <w:r>
        <w:rPr>
          <w:rFonts w:hint="eastAsia" w:ascii="宋体" w:hAnsi="宋体" w:eastAsia="宋体"/>
          <w:b/>
          <w:color w:val="auto"/>
          <w:sz w:val="24"/>
          <w:u w:val="none"/>
          <w:lang w:val="en-US" w:eastAsia="zh-CN"/>
        </w:rPr>
        <w:t>3日</w:t>
      </w:r>
      <w:r>
        <w:rPr>
          <w:rFonts w:hint="eastAsia" w:ascii="宋体" w:hAnsi="宋体" w:eastAsia="宋体"/>
          <w:b/>
          <w:color w:val="auto"/>
          <w:sz w:val="24"/>
          <w:u w:val="none"/>
        </w:rPr>
        <w:t>内与招标人对接，并完成采购合同签订；逾期未签订的，视为自愿放弃中标，并在3年内不得参与浏发集团及下属公司任何项目的招标采购活动。</w:t>
      </w:r>
    </w:p>
    <w:p>
      <w:pPr>
        <w:adjustRightInd w:val="0"/>
        <w:spacing w:line="480" w:lineRule="exact"/>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本</w:t>
      </w:r>
      <w:r>
        <w:rPr>
          <w:rFonts w:ascii="宋体" w:hAnsi="宋体" w:eastAsia="宋体" w:cs="宋体"/>
          <w:color w:val="auto"/>
          <w:sz w:val="24"/>
        </w:rPr>
        <w:t>项目为</w:t>
      </w:r>
      <w:r>
        <w:rPr>
          <w:rFonts w:hint="eastAsia" w:ascii="宋体" w:hAnsi="宋体" w:eastAsia="宋体" w:cs="宋体"/>
          <w:color w:val="auto"/>
          <w:sz w:val="24"/>
        </w:rPr>
        <w:t>包干价</w:t>
      </w:r>
      <w:r>
        <w:rPr>
          <w:rFonts w:ascii="宋体" w:hAnsi="宋体" w:eastAsia="宋体" w:cs="宋体"/>
          <w:color w:val="auto"/>
          <w:sz w:val="24"/>
        </w:rPr>
        <w:t>，包含但</w:t>
      </w:r>
      <w:r>
        <w:rPr>
          <w:rFonts w:hint="eastAsia" w:ascii="宋体" w:hAnsi="宋体" w:eastAsia="宋体" w:cs="宋体"/>
          <w:color w:val="auto"/>
          <w:sz w:val="24"/>
        </w:rPr>
        <w:t>不限于在</w:t>
      </w:r>
      <w:r>
        <w:rPr>
          <w:rFonts w:ascii="宋体" w:hAnsi="宋体" w:eastAsia="宋体" w:cs="宋体"/>
          <w:color w:val="auto"/>
          <w:sz w:val="24"/>
        </w:rPr>
        <w:t>服务实施过程中</w:t>
      </w:r>
      <w:r>
        <w:rPr>
          <w:rFonts w:hint="eastAsia" w:ascii="宋体" w:hAnsi="宋体" w:eastAsia="宋体" w:cs="宋体"/>
          <w:color w:val="auto"/>
          <w:sz w:val="24"/>
        </w:rPr>
        <w:t>缴纳的税费</w:t>
      </w:r>
      <w:r>
        <w:rPr>
          <w:rFonts w:ascii="宋体" w:hAnsi="宋体" w:eastAsia="宋体" w:cs="宋体"/>
          <w:color w:val="auto"/>
          <w:sz w:val="24"/>
        </w:rPr>
        <w:t>、管理</w:t>
      </w:r>
      <w:r>
        <w:rPr>
          <w:rFonts w:hint="eastAsia" w:ascii="宋体" w:hAnsi="宋体" w:eastAsia="宋体" w:cs="宋体"/>
          <w:color w:val="auto"/>
          <w:sz w:val="24"/>
        </w:rPr>
        <w:t>费</w:t>
      </w:r>
      <w:r>
        <w:rPr>
          <w:rFonts w:ascii="宋体" w:hAnsi="宋体" w:eastAsia="宋体" w:cs="宋体"/>
          <w:color w:val="auto"/>
          <w:sz w:val="24"/>
        </w:rPr>
        <w:t>、</w:t>
      </w:r>
      <w:r>
        <w:rPr>
          <w:rFonts w:hint="eastAsia" w:ascii="宋体" w:hAnsi="宋体" w:eastAsia="宋体" w:cs="宋体"/>
          <w:color w:val="auto"/>
          <w:sz w:val="24"/>
        </w:rPr>
        <w:t>保险</w:t>
      </w:r>
      <w:r>
        <w:rPr>
          <w:rFonts w:ascii="宋体" w:hAnsi="宋体" w:eastAsia="宋体" w:cs="宋体"/>
          <w:color w:val="auto"/>
          <w:sz w:val="24"/>
        </w:rPr>
        <w:t>费（含意外险）、耗材等一切与该项目管理有关的费用。供应商因开展</w:t>
      </w:r>
      <w:r>
        <w:rPr>
          <w:rFonts w:hint="eastAsia" w:ascii="宋体" w:hAnsi="宋体" w:eastAsia="宋体" w:cs="宋体"/>
          <w:color w:val="auto"/>
          <w:sz w:val="24"/>
          <w:lang w:val="en-US" w:eastAsia="zh-CN"/>
        </w:rPr>
        <w:t>项目</w:t>
      </w:r>
      <w:r>
        <w:rPr>
          <w:rFonts w:ascii="宋体" w:hAnsi="宋体" w:eastAsia="宋体" w:cs="宋体"/>
          <w:color w:val="auto"/>
          <w:sz w:val="24"/>
        </w:rPr>
        <w:t>服务而发生的</w:t>
      </w:r>
      <w:r>
        <w:rPr>
          <w:rFonts w:hint="eastAsia" w:ascii="宋体" w:hAnsi="宋体" w:eastAsia="宋体" w:cs="宋体"/>
          <w:color w:val="auto"/>
          <w:sz w:val="24"/>
        </w:rPr>
        <w:t>差旅费</w:t>
      </w:r>
      <w:r>
        <w:rPr>
          <w:rFonts w:ascii="宋体" w:hAnsi="宋体" w:eastAsia="宋体" w:cs="宋体"/>
          <w:color w:val="auto"/>
          <w:sz w:val="24"/>
        </w:rPr>
        <w:t>，</w:t>
      </w:r>
      <w:r>
        <w:rPr>
          <w:rFonts w:hint="eastAsia" w:ascii="宋体" w:hAnsi="宋体" w:eastAsia="宋体" w:cs="宋体"/>
          <w:color w:val="auto"/>
          <w:sz w:val="24"/>
        </w:rPr>
        <w:t>住宿费</w:t>
      </w:r>
      <w:r>
        <w:rPr>
          <w:rFonts w:ascii="宋体" w:hAnsi="宋体" w:eastAsia="宋体" w:cs="宋体"/>
          <w:color w:val="auto"/>
          <w:sz w:val="24"/>
        </w:rPr>
        <w:t>和通讯</w:t>
      </w:r>
      <w:r>
        <w:rPr>
          <w:rFonts w:hint="eastAsia" w:ascii="宋体" w:hAnsi="宋体" w:eastAsia="宋体" w:cs="宋体"/>
          <w:color w:val="auto"/>
          <w:sz w:val="24"/>
        </w:rPr>
        <w:t>费、邮费等由供应商自行承担</w:t>
      </w:r>
      <w:r>
        <w:rPr>
          <w:rFonts w:ascii="宋体" w:hAnsi="宋体" w:eastAsia="宋体" w:cs="宋体"/>
          <w:color w:val="auto"/>
          <w:sz w:val="24"/>
        </w:rPr>
        <w:t>。如一旦中标，在项自</w:t>
      </w:r>
      <w:r>
        <w:rPr>
          <w:rFonts w:hint="eastAsia" w:ascii="宋体" w:hAnsi="宋体" w:eastAsia="宋体" w:cs="宋体"/>
          <w:color w:val="auto"/>
          <w:sz w:val="24"/>
        </w:rPr>
        <w:t>实施中出现任何遗漏</w:t>
      </w:r>
      <w:r>
        <w:rPr>
          <w:rFonts w:ascii="宋体" w:hAnsi="宋体" w:eastAsia="宋体" w:cs="宋体"/>
          <w:color w:val="auto"/>
          <w:sz w:val="24"/>
        </w:rPr>
        <w:t>，均由成交</w:t>
      </w:r>
      <w:r>
        <w:rPr>
          <w:rFonts w:hint="eastAsia" w:ascii="宋体" w:hAnsi="宋体" w:eastAsia="宋体" w:cs="宋体"/>
          <w:color w:val="auto"/>
          <w:sz w:val="24"/>
        </w:rPr>
        <w:t>供应商负责</w:t>
      </w:r>
      <w:r>
        <w:rPr>
          <w:rFonts w:ascii="宋体" w:hAnsi="宋体" w:eastAsia="宋体" w:cs="宋体"/>
          <w:color w:val="auto"/>
          <w:sz w:val="24"/>
        </w:rPr>
        <w:t>，</w:t>
      </w:r>
      <w:r>
        <w:rPr>
          <w:rFonts w:hint="eastAsia" w:ascii="宋体" w:hAnsi="宋体" w:eastAsia="宋体" w:cs="宋体"/>
          <w:color w:val="auto"/>
          <w:sz w:val="24"/>
        </w:rPr>
        <w:t>采购人不再支付任何费用</w:t>
      </w:r>
      <w:r>
        <w:rPr>
          <w:rFonts w:ascii="宋体" w:hAnsi="宋体" w:eastAsia="宋体" w:cs="宋体"/>
          <w:color w:val="auto"/>
          <w:sz w:val="24"/>
        </w:rPr>
        <w:t>。</w:t>
      </w:r>
    </w:p>
    <w:p>
      <w:pPr>
        <w:pStyle w:val="2"/>
        <w:ind w:firstLine="480" w:firstLineChars="200"/>
        <w:rPr>
          <w:rFonts w:ascii="宋体" w:hAnsi="宋体" w:eastAsia="宋体"/>
          <w:b/>
          <w:color w:val="auto"/>
          <w:sz w:val="24"/>
        </w:rPr>
      </w:pPr>
      <w:r>
        <w:rPr>
          <w:rFonts w:hint="eastAsia" w:ascii="宋体" w:hAnsi="宋体" w:eastAsia="宋体" w:cs="宋体"/>
          <w:color w:val="auto"/>
          <w:sz w:val="24"/>
          <w:lang w:val="en-US" w:eastAsia="zh-CN"/>
        </w:rPr>
        <w:t>3、所有参与项目服务的工作人员一切安全责任由供应商承担。</w:t>
      </w:r>
    </w:p>
    <w:bookmarkEnd w:id="0"/>
    <w:bookmarkEnd w:id="1"/>
    <w:p>
      <w:pPr>
        <w:pStyle w:val="3"/>
        <w:spacing w:line="420" w:lineRule="exact"/>
        <w:ind w:firstLine="0" w:firstLineChars="0"/>
        <w:rPr>
          <w:rFonts w:ascii="宋体" w:hAnsi="宋体" w:eastAsia="宋体"/>
          <w:b/>
          <w:bCs/>
          <w:color w:val="auto"/>
          <w:sz w:val="24"/>
        </w:rPr>
      </w:pPr>
      <w:r>
        <w:rPr>
          <w:rFonts w:hint="eastAsia" w:ascii="宋体" w:hAnsi="宋体" w:eastAsia="宋体"/>
          <w:b/>
          <w:bCs/>
          <w:color w:val="auto"/>
          <w:sz w:val="24"/>
          <w:lang w:val="en-US" w:eastAsia="zh-CN"/>
        </w:rPr>
        <w:t>十三</w:t>
      </w:r>
      <w:r>
        <w:rPr>
          <w:rFonts w:hint="eastAsia" w:ascii="宋体" w:hAnsi="宋体" w:eastAsia="宋体"/>
          <w:b/>
          <w:bCs/>
          <w:color w:val="auto"/>
          <w:sz w:val="24"/>
        </w:rPr>
        <w:t>、投标文件的编制、密封、递交</w:t>
      </w:r>
    </w:p>
    <w:p>
      <w:pPr>
        <w:pStyle w:val="15"/>
        <w:spacing w:line="420" w:lineRule="exact"/>
        <w:ind w:firstLine="480" w:firstLineChars="200"/>
        <w:rPr>
          <w:rFonts w:ascii="宋体" w:hAnsi="宋体" w:eastAsia="宋体"/>
          <w:color w:val="auto"/>
          <w:sz w:val="24"/>
        </w:rPr>
      </w:pPr>
      <w:r>
        <w:rPr>
          <w:rFonts w:hint="eastAsia" w:ascii="宋体" w:hAnsi="宋体" w:eastAsia="宋体"/>
          <w:color w:val="auto"/>
          <w:sz w:val="24"/>
        </w:rPr>
        <w:t>1、投标文件组成</w:t>
      </w:r>
    </w:p>
    <w:p>
      <w:pPr>
        <w:pStyle w:val="15"/>
        <w:spacing w:line="420" w:lineRule="exact"/>
        <w:ind w:firstLine="480" w:firstLineChars="200"/>
        <w:rPr>
          <w:rFonts w:ascii="宋体" w:hAnsi="宋体" w:eastAsia="宋体"/>
          <w:color w:val="auto"/>
          <w:sz w:val="24"/>
        </w:rPr>
      </w:pPr>
      <w:r>
        <w:rPr>
          <w:rFonts w:hint="eastAsia" w:ascii="宋体" w:hAnsi="宋体" w:eastAsia="宋体"/>
          <w:color w:val="auto"/>
          <w:sz w:val="24"/>
        </w:rPr>
        <w:t>（1）封面：包括招标项目名称、投标单位名称、法定代表人或其委托代理人签名、日期</w:t>
      </w:r>
    </w:p>
    <w:p>
      <w:pPr>
        <w:spacing w:line="420" w:lineRule="exact"/>
        <w:ind w:firstLine="480" w:firstLineChars="200"/>
        <w:rPr>
          <w:rFonts w:ascii="宋体" w:hAnsi="宋体" w:eastAsia="宋体"/>
          <w:color w:val="auto"/>
          <w:sz w:val="24"/>
        </w:rPr>
      </w:pPr>
      <w:r>
        <w:rPr>
          <w:rFonts w:hint="eastAsia" w:ascii="宋体" w:hAnsi="宋体" w:eastAsia="宋体"/>
          <w:color w:val="auto"/>
          <w:sz w:val="24"/>
        </w:rPr>
        <w:t>（2）</w:t>
      </w:r>
      <w:r>
        <w:rPr>
          <w:rFonts w:hint="eastAsia" w:ascii="宋体" w:hAnsi="宋体" w:eastAsia="宋体"/>
          <w:color w:val="auto"/>
          <w:sz w:val="24"/>
          <w:lang w:val="en-US" w:eastAsia="zh-CN"/>
        </w:rPr>
        <w:t>服务技术</w:t>
      </w:r>
      <w:r>
        <w:rPr>
          <w:rFonts w:hint="eastAsia" w:ascii="宋体" w:hAnsi="宋体" w:eastAsia="宋体"/>
          <w:color w:val="auto"/>
          <w:sz w:val="24"/>
        </w:rPr>
        <w:t>说明</w:t>
      </w:r>
    </w:p>
    <w:p>
      <w:pPr>
        <w:spacing w:line="420" w:lineRule="exact"/>
        <w:ind w:firstLine="480" w:firstLineChars="200"/>
        <w:rPr>
          <w:rFonts w:ascii="宋体" w:hAnsi="宋体" w:eastAsia="宋体"/>
          <w:color w:val="auto"/>
          <w:sz w:val="24"/>
        </w:rPr>
      </w:pPr>
      <w:r>
        <w:rPr>
          <w:rFonts w:hint="eastAsia" w:ascii="宋体" w:hAnsi="宋体" w:eastAsia="宋体"/>
          <w:color w:val="auto"/>
          <w:sz w:val="24"/>
        </w:rPr>
        <w:t>（3）商务响应与偏离表</w:t>
      </w:r>
    </w:p>
    <w:p>
      <w:pPr>
        <w:spacing w:line="420" w:lineRule="exact"/>
        <w:ind w:firstLine="480" w:firstLineChars="200"/>
        <w:rPr>
          <w:rFonts w:ascii="宋体" w:hAnsi="宋体" w:eastAsia="宋体"/>
          <w:color w:val="auto"/>
          <w:sz w:val="24"/>
        </w:rPr>
      </w:pPr>
      <w:r>
        <w:rPr>
          <w:rFonts w:hint="eastAsia" w:ascii="宋体" w:hAnsi="宋体" w:eastAsia="宋体"/>
          <w:color w:val="auto"/>
          <w:sz w:val="24"/>
        </w:rPr>
        <w:t>（4）法定代表人身份证明</w:t>
      </w:r>
    </w:p>
    <w:p>
      <w:pPr>
        <w:spacing w:line="420" w:lineRule="exact"/>
        <w:ind w:firstLine="480" w:firstLineChars="200"/>
        <w:rPr>
          <w:rFonts w:ascii="宋体" w:hAnsi="宋体" w:eastAsia="宋体"/>
          <w:color w:val="auto"/>
          <w:sz w:val="24"/>
        </w:rPr>
      </w:pPr>
      <w:r>
        <w:rPr>
          <w:rFonts w:hint="eastAsia" w:ascii="宋体" w:hAnsi="宋体" w:eastAsia="宋体"/>
          <w:color w:val="auto"/>
          <w:sz w:val="24"/>
        </w:rPr>
        <w:t>（5）投标人基本情况表</w:t>
      </w:r>
    </w:p>
    <w:p>
      <w:pPr>
        <w:spacing w:line="420" w:lineRule="exact"/>
        <w:ind w:firstLine="480" w:firstLineChars="200"/>
        <w:rPr>
          <w:rFonts w:ascii="宋体" w:hAnsi="宋体" w:eastAsia="宋体"/>
          <w:color w:val="auto"/>
          <w:sz w:val="24"/>
        </w:rPr>
      </w:pPr>
      <w:r>
        <w:rPr>
          <w:rFonts w:hint="eastAsia" w:ascii="宋体" w:hAnsi="宋体" w:eastAsia="宋体"/>
          <w:color w:val="auto"/>
          <w:sz w:val="24"/>
        </w:rPr>
        <w:t>（6）投标报价</w:t>
      </w:r>
    </w:p>
    <w:p>
      <w:pPr>
        <w:spacing w:line="420" w:lineRule="exact"/>
        <w:ind w:firstLine="480" w:firstLineChars="200"/>
        <w:rPr>
          <w:rFonts w:ascii="宋体" w:hAnsi="宋体" w:eastAsia="宋体"/>
          <w:color w:val="auto"/>
          <w:sz w:val="24"/>
        </w:rPr>
      </w:pPr>
      <w:r>
        <w:rPr>
          <w:rFonts w:hint="eastAsia" w:ascii="宋体" w:hAnsi="宋体" w:eastAsia="宋体"/>
          <w:color w:val="auto"/>
          <w:sz w:val="24"/>
        </w:rPr>
        <w:t>2、投标文件一式肆份，正本一份，副本叁份，必须采用胶装方式装订，在投标文件封页右上角注明“正本”或“副本”，（正本和副本如有不一致之处，以正本为准），并用密封袋密封后提交，密封袋上须加盖投标单位印章。</w:t>
      </w:r>
      <w:r>
        <w:rPr>
          <w:rFonts w:hint="eastAsia" w:ascii="宋体" w:hAnsi="宋体" w:eastAsia="宋体" w:cs="宋体"/>
          <w:b/>
          <w:color w:val="auto"/>
          <w:sz w:val="24"/>
          <w:u w:val="single"/>
        </w:rPr>
        <w:t xml:space="preserve">另须提供电子文件一份(采用U盘形式，并标注投标人名称)，电子文件应为投标文件签章后的扫描件，格式为PDF。 </w:t>
      </w:r>
    </w:p>
    <w:p>
      <w:pPr>
        <w:spacing w:line="420" w:lineRule="exact"/>
        <w:rPr>
          <w:rFonts w:ascii="宋体" w:hAnsi="宋体" w:eastAsia="宋体"/>
          <w:color w:val="auto"/>
          <w:sz w:val="24"/>
        </w:rPr>
      </w:pPr>
    </w:p>
    <w:p>
      <w:pPr>
        <w:pStyle w:val="15"/>
        <w:spacing w:line="420" w:lineRule="exact"/>
        <w:rPr>
          <w:rFonts w:ascii="宋体" w:hAnsi="宋体" w:eastAsia="宋体"/>
          <w:b/>
          <w:color w:val="auto"/>
          <w:sz w:val="24"/>
        </w:rPr>
      </w:pPr>
      <w:r>
        <w:rPr>
          <w:rFonts w:hint="eastAsia" w:ascii="宋体" w:hAnsi="宋体" w:eastAsia="宋体"/>
          <w:b/>
          <w:color w:val="auto"/>
          <w:sz w:val="24"/>
          <w:lang w:val="en-US" w:eastAsia="zh-CN"/>
        </w:rPr>
        <w:t>十四</w:t>
      </w:r>
      <w:r>
        <w:rPr>
          <w:rFonts w:hint="eastAsia" w:ascii="宋体" w:hAnsi="宋体" w:eastAsia="宋体"/>
          <w:b/>
          <w:color w:val="auto"/>
          <w:sz w:val="24"/>
        </w:rPr>
        <w:t>、投标文件递交</w:t>
      </w:r>
    </w:p>
    <w:p>
      <w:pPr>
        <w:spacing w:line="420" w:lineRule="exact"/>
        <w:rPr>
          <w:rFonts w:ascii="宋体" w:hAnsi="宋体" w:eastAsia="宋体"/>
          <w:color w:val="auto"/>
          <w:sz w:val="24"/>
        </w:rPr>
      </w:pPr>
      <w:r>
        <w:rPr>
          <w:rFonts w:hint="eastAsia" w:ascii="宋体" w:hAnsi="宋体" w:eastAsia="宋体"/>
          <w:color w:val="auto"/>
          <w:sz w:val="24"/>
        </w:rPr>
        <w:t xml:space="preserve">     开标时间及投标截止时间定为：</w:t>
      </w:r>
      <w:r>
        <w:rPr>
          <w:rFonts w:hint="eastAsia" w:ascii="宋体" w:hAnsi="宋体" w:eastAsia="宋体"/>
          <w:color w:val="auto"/>
          <w:sz w:val="24"/>
          <w:u w:val="single"/>
        </w:rPr>
        <w:t xml:space="preserve"> </w:t>
      </w:r>
      <w:r>
        <w:rPr>
          <w:rFonts w:hint="eastAsia" w:ascii="宋体" w:hAnsi="宋体" w:eastAsia="宋体"/>
          <w:color w:val="auto"/>
          <w:sz w:val="24"/>
          <w:u w:val="single"/>
          <w:lang w:eastAsia="zh-CN"/>
        </w:rPr>
        <w:t>2023</w:t>
      </w:r>
      <w:r>
        <w:rPr>
          <w:rFonts w:hint="eastAsia" w:ascii="宋体" w:hAnsi="宋体" w:eastAsia="宋体"/>
          <w:color w:val="auto"/>
          <w:sz w:val="24"/>
          <w:u w:val="single"/>
        </w:rPr>
        <w:t xml:space="preserve"> </w:t>
      </w:r>
      <w:r>
        <w:rPr>
          <w:rFonts w:hint="eastAsia" w:ascii="宋体" w:hAnsi="宋体" w:eastAsia="宋体"/>
          <w:color w:val="auto"/>
          <w:sz w:val="24"/>
        </w:rPr>
        <w:t>年</w:t>
      </w:r>
      <w:r>
        <w:rPr>
          <w:rFonts w:hint="eastAsia" w:ascii="宋体" w:hAnsi="宋体" w:eastAsia="宋体"/>
          <w:color w:val="auto"/>
          <w:sz w:val="24"/>
          <w:u w:val="single"/>
          <w:lang w:val="en-US" w:eastAsia="zh-CN"/>
        </w:rPr>
        <w:t xml:space="preserve"> 11 </w:t>
      </w:r>
      <w:r>
        <w:rPr>
          <w:rFonts w:hint="eastAsia" w:ascii="宋体" w:hAnsi="宋体" w:eastAsia="宋体"/>
          <w:color w:val="auto"/>
          <w:sz w:val="24"/>
        </w:rPr>
        <w:t>月</w:t>
      </w:r>
      <w:r>
        <w:rPr>
          <w:rFonts w:hint="eastAsia" w:ascii="宋体" w:hAnsi="宋体" w:eastAsia="宋体"/>
          <w:color w:val="auto"/>
          <w:sz w:val="24"/>
          <w:u w:val="single"/>
          <w:lang w:val="en-US" w:eastAsia="zh-CN"/>
        </w:rPr>
        <w:t xml:space="preserve"> 10</w:t>
      </w:r>
      <w:r>
        <w:rPr>
          <w:rFonts w:hint="eastAsia" w:ascii="宋体" w:hAnsi="宋体" w:eastAsia="宋体"/>
          <w:color w:val="auto"/>
          <w:sz w:val="24"/>
        </w:rPr>
        <w:t>日</w:t>
      </w:r>
      <w:r>
        <w:rPr>
          <w:rFonts w:hint="eastAsia" w:ascii="宋体" w:hAnsi="宋体" w:eastAsia="宋体"/>
          <w:color w:val="auto"/>
          <w:sz w:val="24"/>
          <w:u w:val="single"/>
          <w:lang w:val="en-US" w:eastAsia="zh-CN"/>
        </w:rPr>
        <w:t xml:space="preserve"> 9</w:t>
      </w:r>
      <w:r>
        <w:rPr>
          <w:rFonts w:hint="eastAsia" w:ascii="宋体" w:hAnsi="宋体" w:eastAsia="宋体"/>
          <w:color w:val="auto"/>
          <w:sz w:val="24"/>
        </w:rPr>
        <w:t>时</w:t>
      </w:r>
      <w:r>
        <w:rPr>
          <w:rFonts w:hint="eastAsia" w:ascii="宋体" w:hAnsi="宋体" w:eastAsia="宋体"/>
          <w:color w:val="auto"/>
          <w:sz w:val="24"/>
          <w:u w:val="single"/>
          <w:lang w:val="en-US" w:eastAsia="zh-CN"/>
        </w:rPr>
        <w:t xml:space="preserve">30 </w:t>
      </w:r>
      <w:r>
        <w:rPr>
          <w:rFonts w:hint="eastAsia" w:ascii="宋体" w:hAnsi="宋体" w:eastAsia="宋体"/>
          <w:color w:val="auto"/>
          <w:sz w:val="24"/>
        </w:rPr>
        <w:t>分。开标地点</w:t>
      </w:r>
      <w:r>
        <w:rPr>
          <w:rFonts w:hint="eastAsia" w:ascii="宋体" w:hAnsi="宋体" w:eastAsia="宋体"/>
          <w:color w:val="auto"/>
          <w:sz w:val="24"/>
          <w:u w:val="single"/>
        </w:rPr>
        <w:t>浏阳市人民东路60号2楼202室</w:t>
      </w:r>
      <w:r>
        <w:rPr>
          <w:rFonts w:hint="eastAsia" w:ascii="宋体" w:hAnsi="宋体" w:eastAsia="宋体"/>
          <w:color w:val="auto"/>
          <w:sz w:val="24"/>
        </w:rPr>
        <w:t>进行，本项目由法定代表人携带本人身份证和法定代表人身份证明或委托代理人携带本人身份证、法定代表人身份证明和法人授权委托书原件必须按时参加开标会议，不得迟到。</w:t>
      </w:r>
    </w:p>
    <w:p>
      <w:pPr>
        <w:spacing w:line="410" w:lineRule="exact"/>
        <w:rPr>
          <w:rFonts w:ascii="宋体" w:hAnsi="宋体" w:eastAsia="宋体"/>
          <w:b/>
          <w:bCs/>
          <w:color w:val="auto"/>
          <w:sz w:val="24"/>
        </w:rPr>
      </w:pPr>
      <w:bookmarkStart w:id="2" w:name="_Toc300677995"/>
      <w:bookmarkStart w:id="3" w:name="_Toc429827520"/>
      <w:r>
        <w:rPr>
          <w:rFonts w:hint="eastAsia" w:ascii="宋体" w:hAnsi="宋体" w:eastAsia="宋体"/>
          <w:b/>
          <w:bCs/>
          <w:color w:val="auto"/>
          <w:sz w:val="24"/>
        </w:rPr>
        <w:t>十、评标办法（最低投标价法）</w:t>
      </w:r>
    </w:p>
    <w:p>
      <w:pPr>
        <w:spacing w:line="410" w:lineRule="exact"/>
        <w:ind w:firstLine="354" w:firstLineChars="147"/>
        <w:rPr>
          <w:rFonts w:ascii="宋体" w:hAnsi="宋体" w:eastAsia="宋体"/>
          <w:bCs/>
          <w:color w:val="auto"/>
          <w:sz w:val="24"/>
        </w:rPr>
      </w:pPr>
      <w:r>
        <w:rPr>
          <w:rFonts w:hint="eastAsia" w:ascii="宋体" w:hAnsi="宋体" w:eastAsia="宋体"/>
          <w:b/>
          <w:bCs/>
          <w:color w:val="auto"/>
          <w:sz w:val="24"/>
        </w:rPr>
        <w:t>1、评标详细程序</w:t>
      </w:r>
    </w:p>
    <w:p>
      <w:pPr>
        <w:spacing w:line="410" w:lineRule="exact"/>
        <w:rPr>
          <w:rFonts w:ascii="宋体" w:hAnsi="宋体" w:eastAsia="宋体"/>
          <w:bCs/>
          <w:color w:val="auto"/>
          <w:sz w:val="24"/>
        </w:rPr>
      </w:pPr>
      <w:r>
        <w:rPr>
          <w:rFonts w:hint="eastAsia" w:ascii="宋体" w:hAnsi="宋体" w:eastAsia="宋体"/>
          <w:bCs/>
          <w:color w:val="auto"/>
          <w:sz w:val="24"/>
        </w:rPr>
        <w:t xml:space="preserve">     第一价段：审查投标单位</w:t>
      </w:r>
      <w:r>
        <w:rPr>
          <w:rFonts w:hint="eastAsia" w:ascii="宋体" w:hAnsi="宋体" w:eastAsia="宋体"/>
          <w:color w:val="auto"/>
          <w:sz w:val="24"/>
        </w:rPr>
        <w:t>资格证明文件</w:t>
      </w:r>
    </w:p>
    <w:p>
      <w:pPr>
        <w:spacing w:line="410" w:lineRule="exact"/>
        <w:ind w:firstLine="480" w:firstLineChars="200"/>
        <w:rPr>
          <w:rFonts w:ascii="宋体" w:hAnsi="宋体" w:eastAsia="宋体"/>
          <w:bCs/>
          <w:color w:val="auto"/>
          <w:sz w:val="24"/>
        </w:rPr>
      </w:pPr>
      <w:r>
        <w:rPr>
          <w:rFonts w:hint="eastAsia" w:ascii="宋体" w:hAnsi="宋体" w:eastAsia="宋体"/>
          <w:bCs/>
          <w:color w:val="auto"/>
          <w:sz w:val="24"/>
        </w:rPr>
        <w:t xml:space="preserve"> 评标委员会对投标单位的</w:t>
      </w:r>
      <w:r>
        <w:rPr>
          <w:rFonts w:hint="eastAsia" w:ascii="宋体" w:hAnsi="宋体" w:eastAsia="宋体"/>
          <w:color w:val="auto"/>
          <w:sz w:val="24"/>
        </w:rPr>
        <w:t>资格证明文件</w:t>
      </w:r>
      <w:r>
        <w:rPr>
          <w:rFonts w:hint="eastAsia" w:ascii="宋体" w:hAnsi="宋体" w:eastAsia="宋体"/>
          <w:bCs/>
          <w:color w:val="auto"/>
          <w:sz w:val="24"/>
        </w:rPr>
        <w:t>（营业执照、组织机构代码证、依法缴纳税收和社会保险费的证明材料、法定代表人身份证明或授权委托书等）进行审查，符合招标文件要求者进入下一阶段评标，不符合条件者作废标处理，对未能通过</w:t>
      </w:r>
      <w:r>
        <w:rPr>
          <w:rFonts w:hint="eastAsia" w:ascii="宋体" w:hAnsi="宋体" w:eastAsia="宋体"/>
          <w:color w:val="auto"/>
          <w:sz w:val="24"/>
        </w:rPr>
        <w:t>资格证明文件</w:t>
      </w:r>
      <w:r>
        <w:rPr>
          <w:rFonts w:hint="eastAsia" w:ascii="宋体" w:hAnsi="宋体" w:eastAsia="宋体"/>
          <w:bCs/>
          <w:color w:val="auto"/>
          <w:sz w:val="24"/>
        </w:rPr>
        <w:t>的投标单位，评标委员会必须阐明原因，并予记录。</w:t>
      </w:r>
    </w:p>
    <w:p>
      <w:pPr>
        <w:spacing w:line="410" w:lineRule="exact"/>
        <w:ind w:firstLine="600" w:firstLineChars="250"/>
        <w:rPr>
          <w:rFonts w:ascii="宋体" w:hAnsi="宋体" w:eastAsia="宋体"/>
          <w:bCs/>
          <w:color w:val="auto"/>
          <w:sz w:val="24"/>
        </w:rPr>
      </w:pPr>
      <w:r>
        <w:rPr>
          <w:rFonts w:hint="eastAsia" w:ascii="宋体" w:hAnsi="宋体" w:eastAsia="宋体"/>
          <w:bCs/>
          <w:color w:val="auto"/>
          <w:sz w:val="24"/>
        </w:rPr>
        <w:t>第二阶段：评审投标承诺</w:t>
      </w:r>
    </w:p>
    <w:p>
      <w:pPr>
        <w:spacing w:line="410" w:lineRule="exact"/>
        <w:ind w:firstLine="600" w:firstLineChars="250"/>
        <w:rPr>
          <w:rFonts w:ascii="宋体" w:hAnsi="宋体" w:eastAsia="宋体"/>
          <w:bCs/>
          <w:color w:val="auto"/>
          <w:sz w:val="24"/>
        </w:rPr>
      </w:pPr>
      <w:r>
        <w:rPr>
          <w:rFonts w:hint="eastAsia" w:ascii="宋体" w:hAnsi="宋体" w:eastAsia="宋体"/>
          <w:bCs/>
          <w:color w:val="auto"/>
          <w:sz w:val="24"/>
        </w:rPr>
        <w:t>评标委员会对投标单位的投标承诺汇总表的承诺情况进行评审，承诺全部符合招标文件要求的进入下一轮评标，未承诺或承诺不全的作废标处理，对未能通过投标承诺评标的投标单位，评标委员会必须阐明原因，并予记录。</w:t>
      </w:r>
    </w:p>
    <w:p>
      <w:pPr>
        <w:spacing w:line="410" w:lineRule="exact"/>
        <w:ind w:firstLine="480" w:firstLineChars="200"/>
        <w:rPr>
          <w:rFonts w:ascii="宋体" w:hAnsi="宋体" w:eastAsia="宋体"/>
          <w:bCs/>
          <w:color w:val="auto"/>
          <w:sz w:val="24"/>
        </w:rPr>
      </w:pPr>
      <w:r>
        <w:rPr>
          <w:rFonts w:hint="eastAsia" w:ascii="宋体" w:hAnsi="宋体" w:eastAsia="宋体"/>
          <w:bCs/>
          <w:color w:val="auto"/>
          <w:sz w:val="24"/>
        </w:rPr>
        <w:t>第三阶段：评审商务标</w:t>
      </w:r>
    </w:p>
    <w:p>
      <w:pPr>
        <w:spacing w:line="420" w:lineRule="exact"/>
        <w:ind w:firstLine="480" w:firstLineChars="200"/>
        <w:rPr>
          <w:rFonts w:ascii="宋体" w:hAnsi="宋体" w:eastAsia="宋体"/>
          <w:bCs/>
          <w:color w:val="auto"/>
          <w:sz w:val="24"/>
        </w:rPr>
      </w:pPr>
      <w:r>
        <w:rPr>
          <w:rFonts w:hint="eastAsia" w:ascii="宋体" w:hAnsi="宋体" w:eastAsia="宋体"/>
          <w:bCs/>
          <w:color w:val="auto"/>
          <w:sz w:val="24"/>
        </w:rPr>
        <w:t>评标委员会对投标报价进行评审，评审投标报价详细内容是否涵盖招标项目的范围和内容，对未能通过评审商务标的投标单位，评标委员会必须阐明理由及原因，并予记录。投标人的报价必须由投标人的法定代表人或委托代理人签字（或盖章）并加盖单位公章。</w:t>
      </w:r>
    </w:p>
    <w:p>
      <w:pPr>
        <w:spacing w:line="410" w:lineRule="exact"/>
        <w:ind w:firstLine="600" w:firstLineChars="250"/>
        <w:rPr>
          <w:rFonts w:ascii="宋体" w:hAnsi="宋体" w:eastAsia="宋体"/>
          <w:bCs/>
          <w:color w:val="auto"/>
          <w:sz w:val="24"/>
        </w:rPr>
      </w:pPr>
      <w:r>
        <w:rPr>
          <w:rFonts w:hint="eastAsia" w:ascii="宋体" w:hAnsi="宋体" w:eastAsia="宋体"/>
          <w:bCs/>
          <w:color w:val="auto"/>
          <w:sz w:val="24"/>
        </w:rPr>
        <w:t>第四阶段：确定投标人的排序并推荐第一、二、三中标候选人</w:t>
      </w:r>
    </w:p>
    <w:p>
      <w:pPr>
        <w:spacing w:line="410" w:lineRule="exact"/>
        <w:ind w:firstLine="360" w:firstLineChars="150"/>
        <w:rPr>
          <w:rFonts w:ascii="宋体" w:hAnsi="宋体" w:eastAsia="宋体"/>
          <w:bCs/>
          <w:color w:val="auto"/>
          <w:sz w:val="24"/>
        </w:rPr>
      </w:pPr>
      <w:r>
        <w:rPr>
          <w:rFonts w:hint="eastAsia" w:ascii="宋体" w:hAnsi="宋体" w:eastAsia="宋体"/>
          <w:bCs/>
          <w:color w:val="auto"/>
          <w:sz w:val="24"/>
        </w:rPr>
        <w:t>（1）对有效投标报价从低至高排序并据此确定投标人的排序。推荐最低价投标人为第一中标候选人，次接近为第二中标候选人，再接近为第三中标候选人；出现报价相同的2个及以上第一中标候选人时，现场抽签确定。</w:t>
      </w:r>
    </w:p>
    <w:p>
      <w:pPr>
        <w:spacing w:line="410" w:lineRule="exact"/>
        <w:ind w:firstLine="360" w:firstLineChars="150"/>
        <w:rPr>
          <w:rFonts w:ascii="宋体" w:hAnsi="宋体" w:eastAsia="宋体"/>
          <w:bCs/>
          <w:color w:val="auto"/>
          <w:sz w:val="24"/>
        </w:rPr>
      </w:pPr>
      <w:r>
        <w:rPr>
          <w:rFonts w:hint="eastAsia" w:ascii="宋体" w:hAnsi="宋体" w:eastAsia="宋体"/>
          <w:bCs/>
          <w:color w:val="auto"/>
          <w:sz w:val="24"/>
        </w:rPr>
        <w:t xml:space="preserve">（2）如果评标委员会根据招标文件的规定作否决投标处理后，有效投标不足三个的，评标委员会商议确定剩余二个是否明显缺乏竞争后，再确定是否继续评标。 </w:t>
      </w:r>
    </w:p>
    <w:p>
      <w:pPr>
        <w:spacing w:line="410" w:lineRule="exact"/>
        <w:ind w:firstLine="120" w:firstLineChars="50"/>
        <w:rPr>
          <w:rFonts w:ascii="宋体" w:hAnsi="宋体" w:eastAsia="宋体"/>
          <w:b/>
          <w:bCs/>
          <w:color w:val="auto"/>
          <w:sz w:val="24"/>
        </w:rPr>
      </w:pPr>
      <w:r>
        <w:rPr>
          <w:rFonts w:hint="eastAsia" w:ascii="宋体" w:hAnsi="宋体" w:eastAsia="宋体"/>
          <w:b/>
          <w:bCs/>
          <w:color w:val="auto"/>
          <w:sz w:val="24"/>
        </w:rPr>
        <w:t>十一、联系方式</w:t>
      </w:r>
    </w:p>
    <w:p>
      <w:pPr>
        <w:spacing w:line="420" w:lineRule="exact"/>
        <w:ind w:firstLine="480" w:firstLineChars="200"/>
        <w:rPr>
          <w:rFonts w:hint="eastAsia" w:ascii="宋体" w:hAnsi="宋体" w:eastAsia="宋体"/>
          <w:color w:val="auto"/>
          <w:sz w:val="24"/>
          <w:lang w:eastAsia="zh-CN"/>
        </w:rPr>
      </w:pPr>
      <w:r>
        <w:rPr>
          <w:rFonts w:hint="eastAsia" w:ascii="宋体" w:hAnsi="宋体" w:eastAsia="宋体"/>
          <w:color w:val="auto"/>
          <w:sz w:val="24"/>
        </w:rPr>
        <w:t>招 标 人：</w:t>
      </w:r>
      <w:r>
        <w:rPr>
          <w:rFonts w:hint="eastAsia" w:ascii="宋体" w:hAnsi="宋体" w:eastAsia="宋体"/>
          <w:color w:val="auto"/>
          <w:sz w:val="24"/>
          <w:lang w:eastAsia="zh-CN"/>
        </w:rPr>
        <w:t>浏阳市文化旅游产业发展有限责任公司</w:t>
      </w:r>
    </w:p>
    <w:p>
      <w:pPr>
        <w:spacing w:line="420" w:lineRule="exact"/>
        <w:ind w:firstLine="480" w:firstLineChars="200"/>
        <w:rPr>
          <w:rFonts w:ascii="宋体" w:hAnsi="宋体" w:eastAsia="宋体"/>
          <w:color w:val="auto"/>
          <w:sz w:val="24"/>
        </w:rPr>
      </w:pPr>
      <w:r>
        <w:rPr>
          <w:rFonts w:hint="eastAsia" w:ascii="宋体" w:hAnsi="宋体" w:eastAsia="宋体"/>
          <w:color w:val="auto"/>
          <w:sz w:val="24"/>
        </w:rPr>
        <w:t>项 目 联系人：易女士     电话：0731-83648668</w:t>
      </w:r>
    </w:p>
    <w:p>
      <w:pPr>
        <w:spacing w:line="420" w:lineRule="exact"/>
        <w:ind w:firstLine="480" w:firstLineChars="200"/>
        <w:rPr>
          <w:rFonts w:hint="eastAsia" w:ascii="宋体" w:hAnsi="宋体" w:eastAsia="宋体"/>
          <w:color w:val="auto"/>
          <w:sz w:val="24"/>
          <w:lang w:eastAsia="zh-CN"/>
        </w:rPr>
      </w:pPr>
      <w:r>
        <w:rPr>
          <w:rFonts w:hint="eastAsia" w:ascii="宋体" w:hAnsi="宋体" w:eastAsia="宋体"/>
          <w:color w:val="auto"/>
          <w:sz w:val="24"/>
        </w:rPr>
        <w:t>招标代理机构：</w:t>
      </w:r>
      <w:r>
        <w:rPr>
          <w:rFonts w:hint="eastAsia" w:ascii="宋体" w:hAnsi="宋体" w:eastAsia="宋体"/>
          <w:color w:val="auto"/>
          <w:sz w:val="24"/>
          <w:lang w:eastAsia="zh-CN"/>
        </w:rPr>
        <w:t>湖南吾恒工程项目管理有限公司</w:t>
      </w:r>
    </w:p>
    <w:p>
      <w:pPr>
        <w:spacing w:line="410" w:lineRule="exact"/>
        <w:ind w:firstLine="480" w:firstLineChars="200"/>
        <w:rPr>
          <w:rFonts w:hint="eastAsia" w:ascii="宋体" w:hAnsi="宋体" w:eastAsia="宋体"/>
          <w:color w:val="auto"/>
          <w:sz w:val="24"/>
        </w:rPr>
      </w:pPr>
      <w:r>
        <w:rPr>
          <w:rFonts w:hint="eastAsia" w:ascii="宋体" w:hAnsi="宋体" w:eastAsia="宋体"/>
          <w:color w:val="auto"/>
          <w:sz w:val="24"/>
        </w:rPr>
        <w:t>地        址：浏阳市关口办事处长兴社区浏阳大道415号</w:t>
      </w:r>
    </w:p>
    <w:p>
      <w:pPr>
        <w:spacing w:line="410" w:lineRule="exact"/>
        <w:ind w:firstLine="480" w:firstLineChars="200"/>
        <w:rPr>
          <w:rFonts w:ascii="宋体" w:hAnsi="宋体" w:eastAsia="宋体"/>
          <w:bCs/>
          <w:color w:val="auto"/>
          <w:sz w:val="24"/>
        </w:rPr>
      </w:pPr>
      <w:r>
        <w:rPr>
          <w:rFonts w:hint="eastAsia" w:ascii="宋体" w:hAnsi="宋体" w:eastAsia="宋体"/>
          <w:color w:val="auto"/>
          <w:sz w:val="24"/>
        </w:rPr>
        <w:t xml:space="preserve">联   系   人：易芬      电话：18670766168 </w:t>
      </w:r>
    </w:p>
    <w:p>
      <w:pPr>
        <w:spacing w:line="400" w:lineRule="exact"/>
        <w:rPr>
          <w:rFonts w:ascii="宋体" w:hAnsi="宋体" w:eastAsia="宋体"/>
          <w:bCs/>
          <w:color w:val="auto"/>
          <w:sz w:val="24"/>
        </w:rPr>
      </w:pPr>
      <w:r>
        <w:rPr>
          <w:rFonts w:ascii="黑体" w:eastAsia="黑体" w:cs="黑体"/>
          <w:b/>
          <w:bCs/>
          <w:color w:val="auto"/>
          <w:szCs w:val="32"/>
        </w:rPr>
        <w:br w:type="page"/>
      </w:r>
      <w:bookmarkEnd w:id="2"/>
      <w:bookmarkEnd w:id="3"/>
    </w:p>
    <w:p>
      <w:pPr>
        <w:spacing w:line="510" w:lineRule="exact"/>
        <w:rPr>
          <w:rFonts w:ascii="宋体" w:hAnsi="宋体" w:eastAsia="宋体"/>
          <w:color w:val="auto"/>
          <w:sz w:val="24"/>
        </w:rPr>
      </w:pPr>
      <w:r>
        <w:rPr>
          <w:color w:val="auto"/>
          <w:lang w:val="zh-CN"/>
        </w:rPr>
        <w:pict>
          <v:shape id="Text Box 32" o:spid="_x0000_s2050" o:spt="202" type="#_x0000_t202" style="position:absolute;left:0pt;margin-left:363.85pt;margin-top:13.2pt;height:56.4pt;width:96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">
            <v:path/>
            <v:fill focussize="0,0"/>
            <v:stroke weight="0.5pt" joinstyle="miter"/>
            <v:imagedata o:title=""/>
            <o:lock v:ext="edit"/>
            <v:shadow on="t" color="#243F60" opacity="32768f" offset="1pt,2pt"/>
            <v:textbox>
              <w:txbxContent>
                <w:p>
                  <w:pPr>
                    <w:rPr>
                      <w:b/>
                      <w:sz w:val="24"/>
                    </w:rPr>
                  </w:pPr>
                  <w:r>
                    <w:rPr>
                      <w:rFonts w:hint="eastAsia" w:ascii="宋体" w:hAnsi="宋体" w:eastAsia="宋体" w:cs="宋体"/>
                      <w:b/>
                    </w:rPr>
                    <w:t>正本/副本</w:t>
                  </w:r>
                  <w:r>
                    <w:rPr>
                      <w:rFonts w:hint="eastAsia"/>
                      <w:b/>
                      <w:sz w:val="24"/>
                    </w:rPr>
                    <w:t>正本（或副本）</w:t>
                  </w:r>
                </w:p>
              </w:txbxContent>
            </v:textbox>
          </v:shape>
        </w:pict>
      </w:r>
    </w:p>
    <w:p>
      <w:pPr>
        <w:widowControl/>
        <w:overflowPunct w:val="0"/>
        <w:rPr>
          <w:color w:val="auto"/>
        </w:rPr>
      </w:pPr>
    </w:p>
    <w:p>
      <w:pPr>
        <w:overflowPunct w:val="0"/>
        <w:spacing w:beforeLines="100"/>
        <w:jc w:val="center"/>
        <w:rPr>
          <w:rFonts w:ascii="宋体" w:hAnsi="宋体" w:eastAsia="宋体" w:cs="宋体"/>
          <w:bCs/>
          <w:color w:val="auto"/>
          <w:sz w:val="36"/>
          <w:szCs w:val="36"/>
        </w:rPr>
      </w:pPr>
    </w:p>
    <w:p>
      <w:pPr>
        <w:overflowPunct w:val="0"/>
        <w:spacing w:beforeLines="100"/>
        <w:jc w:val="center"/>
        <w:rPr>
          <w:rFonts w:hint="eastAsia" w:ascii="宋体" w:hAnsi="宋体" w:eastAsia="宋体" w:cs="宋体"/>
          <w:bCs/>
          <w:color w:val="auto"/>
          <w:sz w:val="36"/>
          <w:szCs w:val="36"/>
          <w:lang w:eastAsia="zh-CN"/>
        </w:rPr>
      </w:pPr>
      <w:r>
        <w:rPr>
          <w:rFonts w:hint="eastAsia" w:ascii="宋体" w:hAnsi="宋体" w:eastAsia="宋体" w:cs="宋体"/>
          <w:bCs/>
          <w:color w:val="auto"/>
          <w:sz w:val="36"/>
          <w:szCs w:val="36"/>
          <w:lang w:eastAsia="zh-CN"/>
        </w:rPr>
        <w:t>浏阳市2017-2020年城乡建设用地增减挂钩项目2023年度后期管护及栽种落实核查验收工作技术服务</w:t>
      </w:r>
    </w:p>
    <w:p>
      <w:pPr>
        <w:overflowPunct w:val="0"/>
        <w:spacing w:beforeLines="100"/>
        <w:jc w:val="center"/>
        <w:rPr>
          <w:rFonts w:ascii="黑体" w:eastAsia="黑体"/>
          <w:color w:val="auto"/>
          <w:sz w:val="52"/>
          <w:szCs w:val="52"/>
        </w:rPr>
      </w:pPr>
      <w:r>
        <w:rPr>
          <w:rFonts w:hint="eastAsia" w:ascii="黑体" w:eastAsia="黑体"/>
          <w:color w:val="auto"/>
          <w:sz w:val="52"/>
          <w:szCs w:val="52"/>
        </w:rPr>
        <w:t>投 标 文 件</w:t>
      </w:r>
    </w:p>
    <w:p>
      <w:pPr>
        <w:widowControl/>
        <w:overflowPunct w:val="0"/>
        <w:rPr>
          <w:color w:val="auto"/>
        </w:rPr>
      </w:pPr>
    </w:p>
    <w:p>
      <w:pPr>
        <w:widowControl/>
        <w:overflowPunct w:val="0"/>
        <w:rPr>
          <w:color w:val="auto"/>
        </w:rPr>
      </w:pPr>
    </w:p>
    <w:p>
      <w:pPr>
        <w:widowControl/>
        <w:overflowPunct w:val="0"/>
        <w:rPr>
          <w:color w:val="auto"/>
        </w:rPr>
      </w:pPr>
    </w:p>
    <w:p>
      <w:pPr>
        <w:widowControl/>
        <w:overflowPunct w:val="0"/>
        <w:rPr>
          <w:color w:val="auto"/>
        </w:rPr>
      </w:pPr>
    </w:p>
    <w:p>
      <w:pPr>
        <w:widowControl/>
        <w:overflowPunct w:val="0"/>
        <w:rPr>
          <w:color w:val="auto"/>
        </w:rPr>
      </w:pPr>
    </w:p>
    <w:p>
      <w:pPr>
        <w:widowControl/>
        <w:overflowPunct w:val="0"/>
        <w:rPr>
          <w:color w:val="auto"/>
        </w:rPr>
      </w:pPr>
    </w:p>
    <w:p>
      <w:pPr>
        <w:widowControl/>
        <w:overflowPunct w:val="0"/>
        <w:rPr>
          <w:color w:val="auto"/>
        </w:rPr>
      </w:pPr>
    </w:p>
    <w:p>
      <w:pPr>
        <w:widowControl/>
        <w:overflowPunct w:val="0"/>
        <w:rPr>
          <w:color w:val="auto"/>
        </w:rPr>
      </w:pPr>
    </w:p>
    <w:p>
      <w:pPr>
        <w:widowControl/>
        <w:overflowPunct w:val="0"/>
        <w:rPr>
          <w:color w:val="auto"/>
        </w:rPr>
      </w:pPr>
    </w:p>
    <w:p>
      <w:pPr>
        <w:overflowPunct w:val="0"/>
        <w:jc w:val="left"/>
        <w:rPr>
          <w:rFonts w:ascii="黑体" w:eastAsia="黑体"/>
          <w:color w:val="auto"/>
          <w:sz w:val="24"/>
          <w:szCs w:val="28"/>
        </w:rPr>
      </w:pPr>
    </w:p>
    <w:p>
      <w:pPr>
        <w:overflowPunct w:val="0"/>
        <w:jc w:val="left"/>
        <w:rPr>
          <w:rFonts w:ascii="黑体" w:eastAsia="黑体"/>
          <w:color w:val="auto"/>
          <w:sz w:val="24"/>
          <w:szCs w:val="28"/>
        </w:rPr>
      </w:pPr>
    </w:p>
    <w:p>
      <w:pPr>
        <w:overflowPunct w:val="0"/>
        <w:ind w:firstLine="2160" w:firstLineChars="900"/>
        <w:jc w:val="left"/>
        <w:rPr>
          <w:rFonts w:ascii="黑体" w:eastAsia="黑体"/>
          <w:color w:val="auto"/>
          <w:sz w:val="24"/>
          <w:szCs w:val="28"/>
        </w:rPr>
      </w:pPr>
      <w:r>
        <w:rPr>
          <w:rFonts w:hint="eastAsia" w:ascii="黑体" w:eastAsia="黑体"/>
          <w:color w:val="auto"/>
          <w:sz w:val="24"/>
          <w:szCs w:val="28"/>
        </w:rPr>
        <w:t>投 标 人：（盖单位章）</w:t>
      </w:r>
    </w:p>
    <w:p>
      <w:pPr>
        <w:overflowPunct w:val="0"/>
        <w:jc w:val="center"/>
        <w:rPr>
          <w:rFonts w:ascii="黑体" w:eastAsia="黑体"/>
          <w:color w:val="auto"/>
          <w:sz w:val="28"/>
          <w:szCs w:val="28"/>
        </w:rPr>
      </w:pPr>
      <w:r>
        <w:rPr>
          <w:rFonts w:hint="eastAsia" w:ascii="黑体" w:eastAsia="黑体"/>
          <w:color w:val="auto"/>
          <w:sz w:val="24"/>
          <w:szCs w:val="28"/>
        </w:rPr>
        <w:t>法定代表人或其委托代理人：（签字</w:t>
      </w:r>
      <w:r>
        <w:rPr>
          <w:rFonts w:hint="eastAsia" w:ascii="黑体" w:eastAsia="黑体"/>
          <w:color w:val="auto"/>
          <w:kern w:val="0"/>
          <w:sz w:val="24"/>
          <w:szCs w:val="28"/>
        </w:rPr>
        <w:t>或盖章</w:t>
      </w:r>
      <w:r>
        <w:rPr>
          <w:rFonts w:hint="eastAsia" w:ascii="黑体" w:eastAsia="黑体"/>
          <w:color w:val="auto"/>
          <w:sz w:val="24"/>
          <w:szCs w:val="28"/>
        </w:rPr>
        <w:t>）</w:t>
      </w:r>
    </w:p>
    <w:p>
      <w:pPr>
        <w:overflowPunct w:val="0"/>
        <w:ind w:firstLine="2640" w:firstLineChars="1100"/>
        <w:jc w:val="center"/>
        <w:rPr>
          <w:rFonts w:ascii="宋体" w:hAnsi="宋体" w:eastAsia="宋体" w:cs="宋体"/>
          <w:color w:val="auto"/>
          <w:sz w:val="36"/>
          <w:szCs w:val="36"/>
        </w:rPr>
      </w:pPr>
      <w:r>
        <w:rPr>
          <w:rFonts w:hint="eastAsia" w:ascii="黑体" w:hAnsi="黑体" w:eastAsia="黑体"/>
          <w:color w:val="auto"/>
          <w:sz w:val="24"/>
          <w:szCs w:val="28"/>
          <w:lang w:eastAsia="zh-CN"/>
        </w:rPr>
        <w:t>日期：</w:t>
      </w:r>
      <w:r>
        <w:rPr>
          <w:rFonts w:hint="eastAsia" w:ascii="黑体" w:hAnsi="黑体" w:eastAsia="黑体"/>
          <w:color w:val="auto"/>
          <w:sz w:val="24"/>
          <w:szCs w:val="28"/>
        </w:rPr>
        <w:t>年</w:t>
      </w:r>
      <w:r>
        <w:rPr>
          <w:rFonts w:hint="eastAsia" w:ascii="黑体" w:hAnsi="黑体" w:eastAsia="黑体"/>
          <w:color w:val="auto"/>
          <w:sz w:val="24"/>
          <w:szCs w:val="28"/>
          <w:lang w:val="en-US" w:eastAsia="zh-CN"/>
        </w:rPr>
        <w:t xml:space="preserve"> </w:t>
      </w:r>
      <w:r>
        <w:rPr>
          <w:rFonts w:hint="eastAsia" w:ascii="黑体" w:hAnsi="黑体" w:eastAsia="黑体"/>
          <w:color w:val="auto"/>
          <w:sz w:val="24"/>
          <w:szCs w:val="28"/>
        </w:rPr>
        <w:t>月</w:t>
      </w:r>
      <w:r>
        <w:rPr>
          <w:rFonts w:hint="eastAsia" w:ascii="黑体" w:hAnsi="黑体" w:eastAsia="黑体"/>
          <w:color w:val="auto"/>
          <w:sz w:val="24"/>
          <w:szCs w:val="28"/>
          <w:lang w:val="en-US" w:eastAsia="zh-CN"/>
        </w:rPr>
        <w:t xml:space="preserve"> </w:t>
      </w:r>
      <w:r>
        <w:rPr>
          <w:rFonts w:hint="eastAsia" w:ascii="黑体" w:hAnsi="黑体" w:eastAsia="黑体"/>
          <w:color w:val="auto"/>
          <w:sz w:val="24"/>
          <w:szCs w:val="28"/>
        </w:rPr>
        <w:t>日</w:t>
      </w:r>
      <w:r>
        <w:rPr>
          <w:rFonts w:hint="eastAsia" w:ascii="宋体" w:hAnsi="宋体"/>
          <w:color w:val="auto"/>
          <w:sz w:val="18"/>
          <w:szCs w:val="18"/>
        </w:rPr>
        <w:br w:type="page"/>
      </w:r>
      <w:r>
        <w:rPr>
          <w:rFonts w:hint="eastAsia" w:ascii="宋体" w:hAnsi="宋体" w:eastAsia="宋体" w:cs="宋体"/>
          <w:color w:val="auto"/>
          <w:sz w:val="36"/>
          <w:szCs w:val="36"/>
        </w:rPr>
        <w:t>目</w:t>
      </w:r>
      <w:r>
        <w:rPr>
          <w:rFonts w:hint="eastAsia" w:ascii="宋体" w:hAnsi="宋体" w:eastAsia="宋体" w:cs="宋体"/>
          <w:color w:val="auto"/>
          <w:sz w:val="36"/>
          <w:szCs w:val="36"/>
          <w:lang w:val="en-US" w:eastAsia="zh-CN"/>
        </w:rPr>
        <w:t xml:space="preserve">     </w:t>
      </w:r>
      <w:r>
        <w:rPr>
          <w:rFonts w:hint="eastAsia" w:ascii="宋体" w:hAnsi="宋体" w:eastAsia="宋体" w:cs="宋体"/>
          <w:color w:val="auto"/>
          <w:sz w:val="36"/>
          <w:szCs w:val="36"/>
        </w:rPr>
        <w:t>录</w:t>
      </w:r>
    </w:p>
    <w:p>
      <w:pPr>
        <w:spacing w:line="420" w:lineRule="exact"/>
        <w:jc w:val="center"/>
        <w:rPr>
          <w:rFonts w:ascii="仿宋" w:hAnsi="仿宋" w:eastAsia="仿宋" w:cs="仿宋"/>
          <w:color w:val="auto"/>
          <w:sz w:val="24"/>
        </w:rPr>
      </w:pPr>
    </w:p>
    <w:p>
      <w:pPr>
        <w:numPr>
          <w:ilvl w:val="0"/>
          <w:numId w:val="0"/>
        </w:numPr>
        <w:spacing w:line="360" w:lineRule="auto"/>
        <w:ind w:left="480" w:leftChars="0"/>
        <w:rPr>
          <w:rFonts w:ascii="宋体" w:hAnsi="宋体" w:eastAsia="宋体"/>
          <w:color w:val="auto"/>
          <w:sz w:val="24"/>
        </w:rPr>
      </w:pPr>
      <w:r>
        <w:rPr>
          <w:rFonts w:hint="eastAsia" w:ascii="宋体" w:hAnsi="宋体" w:eastAsia="宋体" w:cs="宋体"/>
          <w:sz w:val="24"/>
          <w:szCs w:val="24"/>
          <w:lang w:val="en-US" w:eastAsia="zh-CN"/>
        </w:rPr>
        <w:t>1、</w:t>
      </w:r>
      <w:r>
        <w:rPr>
          <w:rFonts w:hint="eastAsia" w:ascii="宋体" w:hAnsi="宋体" w:eastAsia="宋体"/>
          <w:color w:val="auto"/>
          <w:sz w:val="24"/>
        </w:rPr>
        <w:t>投标承诺汇总表</w:t>
      </w:r>
    </w:p>
    <w:p>
      <w:pPr>
        <w:spacing w:line="360" w:lineRule="auto"/>
        <w:ind w:left="480"/>
        <w:rPr>
          <w:rFonts w:ascii="宋体" w:hAnsi="宋体" w:eastAsia="宋体"/>
          <w:color w:val="auto"/>
          <w:sz w:val="24"/>
        </w:rPr>
      </w:pPr>
      <w:r>
        <w:rPr>
          <w:rFonts w:hint="eastAsia" w:ascii="宋体" w:hAnsi="宋体" w:eastAsia="宋体"/>
          <w:color w:val="auto"/>
          <w:sz w:val="24"/>
        </w:rPr>
        <w:t>2</w:t>
      </w:r>
      <w:r>
        <w:rPr>
          <w:rFonts w:hint="eastAsia" w:ascii="宋体" w:hAnsi="宋体" w:eastAsia="宋体" w:cs="宋体"/>
          <w:sz w:val="24"/>
          <w:szCs w:val="24"/>
          <w:lang w:val="en-US" w:eastAsia="zh-CN"/>
        </w:rPr>
        <w:t>、服务方案说明</w:t>
      </w:r>
    </w:p>
    <w:p>
      <w:pPr>
        <w:spacing w:line="360" w:lineRule="auto"/>
        <w:ind w:firstLine="480" w:firstLineChars="200"/>
        <w:rPr>
          <w:rFonts w:ascii="宋体" w:hAnsi="宋体" w:eastAsia="宋体"/>
          <w:color w:val="auto"/>
          <w:sz w:val="24"/>
        </w:rPr>
      </w:pPr>
      <w:r>
        <w:rPr>
          <w:rFonts w:hint="eastAsia" w:ascii="宋体" w:hAnsi="宋体" w:eastAsia="宋体"/>
          <w:color w:val="auto"/>
          <w:sz w:val="24"/>
        </w:rPr>
        <w:t>3</w:t>
      </w:r>
      <w:r>
        <w:rPr>
          <w:rFonts w:hint="eastAsia" w:ascii="宋体" w:hAnsi="宋体" w:eastAsia="宋体" w:cs="宋体"/>
          <w:sz w:val="24"/>
          <w:szCs w:val="24"/>
          <w:lang w:val="en-US" w:eastAsia="zh-CN"/>
        </w:rPr>
        <w:t>、</w:t>
      </w:r>
      <w:r>
        <w:rPr>
          <w:rFonts w:hint="eastAsia" w:ascii="宋体" w:hAnsi="宋体" w:eastAsia="宋体"/>
          <w:color w:val="auto"/>
          <w:sz w:val="24"/>
        </w:rPr>
        <w:t>商务</w:t>
      </w:r>
      <w:r>
        <w:rPr>
          <w:rFonts w:hint="eastAsia" w:ascii="宋体" w:hAnsi="宋体" w:eastAsia="宋体"/>
          <w:color w:val="auto"/>
          <w:sz w:val="24"/>
          <w:lang w:val="en-US" w:eastAsia="zh-CN"/>
        </w:rPr>
        <w:t>技术</w:t>
      </w:r>
      <w:r>
        <w:rPr>
          <w:rFonts w:hint="eastAsia" w:ascii="宋体" w:hAnsi="宋体" w:eastAsia="宋体"/>
          <w:color w:val="auto"/>
          <w:sz w:val="24"/>
        </w:rPr>
        <w:t>响应</w:t>
      </w:r>
      <w:r>
        <w:rPr>
          <w:rFonts w:hint="eastAsia" w:ascii="宋体" w:hAnsi="宋体" w:eastAsia="宋体"/>
          <w:color w:val="auto"/>
          <w:sz w:val="24"/>
          <w:lang w:val="en-US" w:eastAsia="zh-CN"/>
        </w:rPr>
        <w:t>/</w:t>
      </w:r>
      <w:r>
        <w:rPr>
          <w:rFonts w:hint="eastAsia" w:ascii="宋体" w:hAnsi="宋体" w:eastAsia="宋体"/>
          <w:color w:val="auto"/>
          <w:sz w:val="24"/>
        </w:rPr>
        <w:t>偏离表</w:t>
      </w:r>
    </w:p>
    <w:p>
      <w:pPr>
        <w:numPr>
          <w:ilvl w:val="0"/>
          <w:numId w:val="0"/>
        </w:numPr>
        <w:spacing w:line="360" w:lineRule="auto"/>
        <w:ind w:left="480" w:leftChars="0"/>
        <w:rPr>
          <w:rFonts w:hint="eastAsia" w:ascii="宋体" w:hAnsi="宋体" w:eastAsia="宋体" w:cs="Times New Roman"/>
          <w:color w:val="auto"/>
          <w:sz w:val="24"/>
        </w:rPr>
      </w:pPr>
      <w:r>
        <w:rPr>
          <w:rFonts w:hint="eastAsia" w:ascii="宋体" w:hAnsi="宋体" w:eastAsia="宋体" w:cs="Times New Roman"/>
          <w:color w:val="auto"/>
          <w:sz w:val="24"/>
        </w:rPr>
        <w:t>4</w:t>
      </w:r>
      <w:r>
        <w:rPr>
          <w:rFonts w:hint="eastAsia" w:ascii="宋体" w:hAnsi="宋体" w:eastAsia="宋体" w:cs="Times New Roman"/>
          <w:color w:val="auto"/>
          <w:sz w:val="24"/>
          <w:lang w:val="en-US" w:eastAsia="zh-CN"/>
        </w:rPr>
        <w:t>、</w:t>
      </w:r>
      <w:r>
        <w:rPr>
          <w:rFonts w:hint="eastAsia" w:ascii="宋体" w:hAnsi="宋体" w:eastAsia="宋体" w:cs="Times New Roman"/>
          <w:color w:val="auto"/>
          <w:sz w:val="24"/>
        </w:rPr>
        <w:t>法定代表人身份证明及授权委托书（如有）</w:t>
      </w:r>
    </w:p>
    <w:p>
      <w:pPr>
        <w:numPr>
          <w:ilvl w:val="0"/>
          <w:numId w:val="0"/>
        </w:numPr>
        <w:spacing w:line="360" w:lineRule="auto"/>
        <w:ind w:left="480" w:leftChars="0"/>
        <w:rPr>
          <w:rFonts w:hint="eastAsia" w:ascii="宋体" w:hAnsi="宋体" w:eastAsia="宋体" w:cs="Times New Roman"/>
          <w:color w:val="auto"/>
          <w:sz w:val="24"/>
        </w:rPr>
      </w:pPr>
      <w:r>
        <w:rPr>
          <w:rFonts w:hint="eastAsia" w:ascii="宋体" w:hAnsi="宋体" w:eastAsia="宋体" w:cs="Times New Roman"/>
          <w:color w:val="auto"/>
          <w:sz w:val="24"/>
        </w:rPr>
        <w:t>5</w:t>
      </w:r>
      <w:r>
        <w:rPr>
          <w:rFonts w:hint="eastAsia" w:ascii="宋体" w:hAnsi="宋体" w:eastAsia="宋体" w:cs="Times New Roman"/>
          <w:color w:val="auto"/>
          <w:sz w:val="24"/>
          <w:lang w:val="en-US" w:eastAsia="zh-CN"/>
        </w:rPr>
        <w:t>、</w:t>
      </w:r>
      <w:r>
        <w:rPr>
          <w:rFonts w:hint="eastAsia" w:ascii="宋体" w:hAnsi="宋体" w:eastAsia="宋体" w:cs="Times New Roman"/>
          <w:color w:val="auto"/>
          <w:sz w:val="24"/>
        </w:rPr>
        <w:t>投标人基本情况表</w:t>
      </w:r>
    </w:p>
    <w:p>
      <w:pPr>
        <w:numPr>
          <w:ilvl w:val="0"/>
          <w:numId w:val="0"/>
        </w:numPr>
        <w:spacing w:line="360" w:lineRule="auto"/>
        <w:ind w:left="480" w:leftChars="0"/>
        <w:rPr>
          <w:rFonts w:hint="eastAsia" w:ascii="宋体" w:hAnsi="宋体" w:eastAsia="宋体" w:cs="Times New Roman"/>
          <w:color w:val="auto"/>
          <w:sz w:val="24"/>
          <w:lang w:val="en-US" w:eastAsia="zh-CN"/>
        </w:rPr>
      </w:pPr>
      <w:r>
        <w:rPr>
          <w:rFonts w:hint="eastAsia" w:ascii="宋体" w:hAnsi="宋体" w:eastAsia="宋体" w:cs="Times New Roman"/>
          <w:color w:val="auto"/>
          <w:sz w:val="24"/>
        </w:rPr>
        <w:t>6</w:t>
      </w:r>
      <w:r>
        <w:rPr>
          <w:rFonts w:hint="eastAsia" w:ascii="宋体" w:hAnsi="宋体" w:eastAsia="宋体" w:cs="Times New Roman"/>
          <w:color w:val="auto"/>
          <w:sz w:val="24"/>
          <w:lang w:val="en-US" w:eastAsia="zh-CN"/>
        </w:rPr>
        <w:t>、供应商认为需要提供的其它资料</w:t>
      </w:r>
    </w:p>
    <w:p>
      <w:pPr>
        <w:spacing w:line="420" w:lineRule="exact"/>
        <w:ind w:firstLine="480"/>
        <w:rPr>
          <w:rFonts w:ascii="宋体" w:hAnsi="宋体" w:eastAsia="宋体"/>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spacing w:line="420" w:lineRule="exact"/>
        <w:jc w:val="center"/>
        <w:rPr>
          <w:rFonts w:ascii="仿宋" w:hAnsi="仿宋" w:eastAsia="仿宋" w:cs="仿宋"/>
          <w:color w:val="auto"/>
          <w:sz w:val="24"/>
        </w:rPr>
      </w:pPr>
    </w:p>
    <w:p>
      <w:pPr>
        <w:pStyle w:val="3"/>
        <w:ind w:left="0" w:leftChars="0" w:firstLine="0" w:firstLineChars="0"/>
      </w:pPr>
    </w:p>
    <w:p>
      <w:pPr>
        <w:spacing w:line="420" w:lineRule="exact"/>
        <w:ind w:firstLine="3373" w:firstLineChars="1400"/>
        <w:jc w:val="both"/>
        <w:rPr>
          <w:rFonts w:ascii="宋体" w:hAnsi="宋体" w:eastAsia="宋体" w:cs="宋体"/>
          <w:b/>
          <w:color w:val="auto"/>
          <w:sz w:val="24"/>
        </w:rPr>
      </w:pPr>
      <w:r>
        <w:rPr>
          <w:rFonts w:hint="eastAsia" w:ascii="宋体" w:hAnsi="宋体" w:eastAsia="宋体" w:cs="宋体"/>
          <w:b/>
          <w:color w:val="auto"/>
          <w:sz w:val="24"/>
        </w:rPr>
        <w:t>一、投标承诺汇总表</w:t>
      </w:r>
    </w:p>
    <w:tbl>
      <w:tblPr>
        <w:tblStyle w:val="18"/>
        <w:tblpPr w:leftFromText="180" w:rightFromText="180" w:vertAnchor="text" w:horzAnchor="margin" w:tblpXSpec="center" w:tblpY="394"/>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7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631" w:type="dxa"/>
            <w:vAlign w:val="center"/>
          </w:tcPr>
          <w:p>
            <w:pPr>
              <w:spacing w:line="440" w:lineRule="exact"/>
              <w:ind w:right="80" w:rightChars="25"/>
              <w:jc w:val="center"/>
              <w:rPr>
                <w:rFonts w:ascii="宋体" w:hAnsi="宋体" w:eastAsia="宋体"/>
                <w:color w:val="auto"/>
                <w:sz w:val="21"/>
                <w:szCs w:val="21"/>
              </w:rPr>
            </w:pPr>
            <w:r>
              <w:rPr>
                <w:rFonts w:hint="eastAsia" w:ascii="宋体" w:hAnsi="宋体" w:eastAsia="宋体"/>
                <w:color w:val="auto"/>
                <w:sz w:val="21"/>
                <w:szCs w:val="21"/>
              </w:rPr>
              <w:t>投标单位名称</w:t>
            </w:r>
          </w:p>
        </w:tc>
        <w:tc>
          <w:tcPr>
            <w:tcW w:w="7348" w:type="dxa"/>
            <w:vAlign w:val="center"/>
          </w:tcPr>
          <w:p>
            <w:pPr>
              <w:spacing w:line="700" w:lineRule="exact"/>
              <w:jc w:val="center"/>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631" w:type="dxa"/>
            <w:vAlign w:val="center"/>
          </w:tcPr>
          <w:p>
            <w:pPr>
              <w:spacing w:line="440" w:lineRule="exact"/>
              <w:ind w:right="80" w:rightChars="25"/>
              <w:jc w:val="center"/>
              <w:rPr>
                <w:rFonts w:ascii="宋体" w:hAnsi="宋体" w:eastAsia="宋体"/>
                <w:color w:val="auto"/>
                <w:sz w:val="21"/>
                <w:szCs w:val="21"/>
              </w:rPr>
            </w:pPr>
            <w:r>
              <w:rPr>
                <w:rFonts w:hint="eastAsia" w:ascii="宋体" w:hAnsi="宋体" w:eastAsia="宋体"/>
                <w:color w:val="auto"/>
                <w:sz w:val="21"/>
                <w:szCs w:val="21"/>
              </w:rPr>
              <w:t>项目名称</w:t>
            </w:r>
          </w:p>
        </w:tc>
        <w:tc>
          <w:tcPr>
            <w:tcW w:w="7348"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olor w:val="auto"/>
                <w:sz w:val="21"/>
                <w:szCs w:val="21"/>
                <w:lang w:eastAsia="zh-CN"/>
              </w:rPr>
            </w:pPr>
            <w:r>
              <w:rPr>
                <w:rFonts w:hint="eastAsia" w:ascii="宋体" w:hAnsi="宋体" w:eastAsia="宋体"/>
                <w:color w:val="auto"/>
                <w:sz w:val="21"/>
                <w:szCs w:val="21"/>
                <w:lang w:eastAsia="zh-CN"/>
              </w:rPr>
              <w:t>浏阳市2017-2020年城乡建设用地增减挂钩项目2023年度后期管护及栽种落实核查验收工作技术服务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631" w:type="dxa"/>
            <w:vAlign w:val="center"/>
          </w:tcPr>
          <w:p>
            <w:pPr>
              <w:spacing w:line="440" w:lineRule="exact"/>
              <w:ind w:right="80" w:rightChars="25"/>
              <w:jc w:val="center"/>
              <w:rPr>
                <w:rFonts w:ascii="宋体" w:hAnsi="宋体" w:eastAsia="宋体"/>
                <w:color w:val="auto"/>
                <w:sz w:val="21"/>
                <w:szCs w:val="21"/>
              </w:rPr>
            </w:pPr>
            <w:r>
              <w:rPr>
                <w:rFonts w:hint="eastAsia" w:ascii="宋体" w:hAnsi="宋体" w:eastAsia="宋体"/>
                <w:color w:val="auto"/>
                <w:sz w:val="21"/>
                <w:szCs w:val="21"/>
              </w:rPr>
              <w:t>项目负责人</w:t>
            </w:r>
          </w:p>
        </w:tc>
        <w:tc>
          <w:tcPr>
            <w:tcW w:w="7348" w:type="dxa"/>
            <w:vAlign w:val="center"/>
          </w:tcPr>
          <w:p>
            <w:pPr>
              <w:spacing w:line="700" w:lineRule="exact"/>
              <w:rPr>
                <w:rFonts w:ascii="宋体" w:hAnsi="宋体" w:eastAsia="宋体"/>
                <w:color w:val="auto"/>
                <w:sz w:val="21"/>
                <w:szCs w:val="21"/>
              </w:rPr>
            </w:pPr>
            <w:r>
              <w:rPr>
                <w:rFonts w:hint="eastAsia" w:ascii="宋体" w:hAnsi="宋体" w:eastAsia="宋体"/>
                <w:color w:val="auto"/>
                <w:sz w:val="21"/>
                <w:szCs w:val="21"/>
              </w:rPr>
              <w:t xml:space="preserve">               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631" w:type="dxa"/>
            <w:vAlign w:val="center"/>
          </w:tcPr>
          <w:p>
            <w:pPr>
              <w:spacing w:line="420" w:lineRule="exact"/>
              <w:jc w:val="center"/>
              <w:rPr>
                <w:rFonts w:ascii="宋体" w:hAnsi="宋体" w:eastAsia="宋体"/>
                <w:color w:val="auto"/>
                <w:sz w:val="21"/>
                <w:szCs w:val="21"/>
              </w:rPr>
            </w:pPr>
            <w:r>
              <w:rPr>
                <w:rFonts w:hint="eastAsia" w:ascii="宋体" w:hAnsi="宋体" w:eastAsia="宋体" w:cs="宋体"/>
                <w:color w:val="auto"/>
                <w:sz w:val="21"/>
                <w:szCs w:val="21"/>
              </w:rPr>
              <w:t>投标报价（元）</w:t>
            </w:r>
          </w:p>
        </w:tc>
        <w:tc>
          <w:tcPr>
            <w:tcW w:w="7348" w:type="dxa"/>
            <w:vAlign w:val="center"/>
          </w:tcPr>
          <w:p>
            <w:pPr>
              <w:spacing w:line="400" w:lineRule="exact"/>
              <w:jc w:val="center"/>
              <w:rPr>
                <w:rFonts w:ascii="宋体" w:hAnsi="宋体" w:eastAsia="宋体"/>
                <w:color w:val="auto"/>
                <w:sz w:val="21"/>
                <w:szCs w:val="21"/>
              </w:rPr>
            </w:pPr>
            <w:r>
              <w:rPr>
                <w:rFonts w:hint="eastAsia" w:ascii="宋体" w:hAnsi="宋体" w:eastAsia="宋体" w:cs="宋体"/>
                <w:color w:val="auto"/>
                <w:sz w:val="21"/>
                <w:szCs w:val="21"/>
                <w:lang w:val="sq-AL"/>
              </w:rPr>
              <w:t>投标报价：</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元</w:t>
            </w:r>
            <w:r>
              <w:rPr>
                <w:rFonts w:hint="eastAsia" w:ascii="宋体" w:hAnsi="宋体" w:eastAsia="宋体" w:cs="宋体"/>
                <w:color w:val="auto"/>
                <w:sz w:val="21"/>
                <w:szCs w:val="21"/>
                <w:lang w:val="sq-AL"/>
              </w:rPr>
              <w:t>（大写：</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val="sq-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7" w:hRule="atLeast"/>
        </w:trPr>
        <w:tc>
          <w:tcPr>
            <w:tcW w:w="1631" w:type="dxa"/>
            <w:vAlign w:val="center"/>
          </w:tcPr>
          <w:p>
            <w:pPr>
              <w:spacing w:line="440" w:lineRule="exact"/>
              <w:jc w:val="center"/>
              <w:rPr>
                <w:rFonts w:ascii="宋体" w:hAnsi="宋体" w:eastAsia="宋体" w:cs="宋体"/>
                <w:color w:val="auto"/>
                <w:sz w:val="21"/>
                <w:szCs w:val="21"/>
              </w:rPr>
            </w:pPr>
            <w:r>
              <w:rPr>
                <w:rFonts w:hint="eastAsia" w:ascii="宋体" w:hAnsi="宋体" w:eastAsia="宋体"/>
                <w:color w:val="auto"/>
                <w:sz w:val="21"/>
                <w:szCs w:val="21"/>
              </w:rPr>
              <w:t>交货期承诺</w:t>
            </w:r>
          </w:p>
        </w:tc>
        <w:tc>
          <w:tcPr>
            <w:tcW w:w="7348" w:type="dxa"/>
            <w:vAlign w:val="center"/>
          </w:tcPr>
          <w:p>
            <w:pPr>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（一）技术单位中标后15个日历天内完成核查系统制作。</w:t>
            </w:r>
          </w:p>
          <w:p>
            <w:pPr>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（二）招标人提供核查数据后10个日历天内下发图斑。</w:t>
            </w:r>
          </w:p>
          <w:p>
            <w:pPr>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（三）乡镇上传举证资料后5个日历天内完成核查</w:t>
            </w:r>
          </w:p>
          <w:p>
            <w:pPr>
              <w:spacing w:line="400" w:lineRule="exact"/>
              <w:jc w:val="left"/>
              <w:rPr>
                <w:rFonts w:ascii="宋体" w:hAnsi="宋体" w:eastAsia="宋体" w:cs="宋体"/>
                <w:color w:val="auto"/>
                <w:sz w:val="21"/>
                <w:szCs w:val="21"/>
              </w:rPr>
            </w:pPr>
            <w:r>
              <w:rPr>
                <w:rFonts w:hint="eastAsia" w:ascii="宋体" w:hAnsi="宋体" w:eastAsia="宋体" w:cs="宋体"/>
                <w:color w:val="auto"/>
                <w:sz w:val="21"/>
                <w:szCs w:val="21"/>
              </w:rPr>
              <w:t>(四) 完成此项工作期限按业主需求确定。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631" w:type="dxa"/>
            <w:vAlign w:val="center"/>
          </w:tcPr>
          <w:p>
            <w:pPr>
              <w:spacing w:line="440" w:lineRule="exact"/>
              <w:jc w:val="center"/>
              <w:rPr>
                <w:rFonts w:ascii="宋体" w:hAnsi="宋体" w:eastAsia="宋体"/>
                <w:color w:val="auto"/>
                <w:sz w:val="21"/>
                <w:szCs w:val="21"/>
              </w:rPr>
            </w:pPr>
            <w:r>
              <w:rPr>
                <w:rFonts w:hint="eastAsia" w:ascii="宋体" w:hAnsi="宋体" w:eastAsia="宋体"/>
                <w:color w:val="auto"/>
                <w:sz w:val="21"/>
                <w:szCs w:val="21"/>
              </w:rPr>
              <w:t>质量要求承诺</w:t>
            </w:r>
          </w:p>
        </w:tc>
        <w:tc>
          <w:tcPr>
            <w:tcW w:w="7348" w:type="dxa"/>
            <w:vAlign w:val="center"/>
          </w:tcPr>
          <w:p>
            <w:pPr>
              <w:spacing w:line="400" w:lineRule="exact"/>
              <w:jc w:val="center"/>
              <w:rPr>
                <w:rFonts w:ascii="宋体" w:hAnsi="宋体" w:eastAsia="宋体" w:cs="宋体"/>
                <w:color w:val="auto"/>
                <w:sz w:val="21"/>
                <w:szCs w:val="21"/>
              </w:rPr>
            </w:pPr>
            <w:r>
              <w:rPr>
                <w:rFonts w:hint="eastAsia" w:ascii="宋体" w:hAnsi="宋体" w:eastAsia="宋体" w:cs="宋体"/>
                <w:color w:val="auto"/>
                <w:sz w:val="21"/>
                <w:szCs w:val="21"/>
                <w:lang w:val="en-US" w:eastAsia="zh-CN"/>
              </w:rPr>
              <w:t>符合国家耕地栽种落实相关标准。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1631" w:type="dxa"/>
            <w:vAlign w:val="center"/>
          </w:tcPr>
          <w:p>
            <w:pPr>
              <w:spacing w:line="440" w:lineRule="exact"/>
              <w:jc w:val="center"/>
              <w:rPr>
                <w:rFonts w:ascii="宋体" w:hAnsi="宋体" w:eastAsia="宋体"/>
                <w:color w:val="auto"/>
                <w:sz w:val="21"/>
                <w:szCs w:val="21"/>
              </w:rPr>
            </w:pPr>
            <w:r>
              <w:rPr>
                <w:rFonts w:hint="eastAsia" w:ascii="宋体" w:hAnsi="宋体" w:eastAsia="宋体"/>
                <w:color w:val="auto"/>
                <w:sz w:val="21"/>
                <w:szCs w:val="21"/>
              </w:rPr>
              <w:t>付款方式</w:t>
            </w:r>
          </w:p>
          <w:p>
            <w:pPr>
              <w:spacing w:line="440" w:lineRule="exact"/>
              <w:jc w:val="center"/>
              <w:rPr>
                <w:rFonts w:ascii="宋体" w:hAnsi="宋体" w:eastAsia="宋体"/>
                <w:color w:val="auto"/>
                <w:sz w:val="21"/>
                <w:szCs w:val="21"/>
              </w:rPr>
            </w:pPr>
            <w:r>
              <w:rPr>
                <w:rFonts w:hint="eastAsia" w:ascii="宋体" w:hAnsi="宋体" w:eastAsia="宋体"/>
                <w:color w:val="auto"/>
                <w:sz w:val="21"/>
                <w:szCs w:val="21"/>
              </w:rPr>
              <w:t>承诺</w:t>
            </w:r>
          </w:p>
        </w:tc>
        <w:tc>
          <w:tcPr>
            <w:tcW w:w="7348" w:type="dxa"/>
            <w:vAlign w:val="center"/>
          </w:tcPr>
          <w:p>
            <w:pPr>
              <w:pStyle w:val="3"/>
              <w:spacing w:line="420" w:lineRule="exact"/>
              <w:ind w:firstLine="360"/>
              <w:rPr>
                <w:rFonts w:ascii="宋体" w:hAnsi="宋体" w:eastAsia="宋体" w:cs="宋体"/>
                <w:color w:val="auto"/>
                <w:sz w:val="21"/>
                <w:szCs w:val="21"/>
                <w:lang w:val="sq-AL"/>
              </w:rPr>
            </w:pPr>
            <w:r>
              <w:rPr>
                <w:rFonts w:hint="eastAsia" w:ascii="宋体" w:hAnsi="宋体" w:eastAsia="宋体" w:cs="宋体"/>
                <w:color w:val="auto"/>
                <w:sz w:val="21"/>
                <w:szCs w:val="21"/>
                <w:lang w:val="sq-AL" w:eastAsia="zh-CN"/>
              </w:rPr>
              <w:t>中标人</w:t>
            </w:r>
            <w:r>
              <w:rPr>
                <w:rFonts w:hint="eastAsia" w:ascii="宋体" w:hAnsi="宋体" w:eastAsia="宋体" w:cs="宋体"/>
                <w:color w:val="auto"/>
                <w:sz w:val="21"/>
                <w:szCs w:val="21"/>
                <w:lang w:val="sq-AL"/>
              </w:rPr>
              <w:t>完成所有地块核查工作，提交完整成果资料经招标人确认后，招标人支付全部合同金额的60%，经国家、省、长沙市核查无误的支付剩余款项。如因乡镇在规定时间内未提供核查数据，技术单位已做好所有相关工作，招标人在2024年10月30日支付全部合同金额。如上级进行核查，或乡镇（街道）继续申请验收，技术单位有义务继续做好招标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631" w:type="dxa"/>
            <w:vAlign w:val="center"/>
          </w:tcPr>
          <w:p>
            <w:pPr>
              <w:spacing w:line="440" w:lineRule="exact"/>
              <w:jc w:val="center"/>
              <w:rPr>
                <w:rFonts w:hint="eastAsia" w:ascii="宋体" w:hAnsi="宋体" w:eastAsia="宋体" w:cs="宋体"/>
                <w:color w:val="auto"/>
                <w:kern w:val="2"/>
                <w:sz w:val="21"/>
                <w:szCs w:val="21"/>
                <w:lang w:val="sq-AL" w:eastAsia="zh-CN" w:bidi="ar-SA"/>
              </w:rPr>
            </w:pPr>
            <w:r>
              <w:rPr>
                <w:rFonts w:hint="eastAsia" w:ascii="宋体" w:hAnsi="宋体" w:eastAsia="宋体" w:cs="宋体"/>
                <w:color w:val="auto"/>
                <w:kern w:val="2"/>
                <w:sz w:val="21"/>
                <w:szCs w:val="21"/>
                <w:lang w:val="sq-AL" w:eastAsia="zh-CN" w:bidi="ar-SA"/>
              </w:rPr>
              <w:t>采购合同承诺</w:t>
            </w:r>
          </w:p>
        </w:tc>
        <w:tc>
          <w:tcPr>
            <w:tcW w:w="7348" w:type="dxa"/>
            <w:vAlign w:val="center"/>
          </w:tcPr>
          <w:p>
            <w:pPr>
              <w:numPr>
                <w:ilvl w:val="0"/>
                <w:numId w:val="0"/>
              </w:numPr>
              <w:spacing w:line="400" w:lineRule="exact"/>
              <w:jc w:val="left"/>
              <w:rPr>
                <w:rFonts w:hint="eastAsia" w:ascii="宋体" w:hAnsi="宋体" w:eastAsia="宋体" w:cs="宋体"/>
                <w:b w:val="0"/>
                <w:bCs w:val="0"/>
                <w:color w:val="auto"/>
                <w:kern w:val="2"/>
                <w:sz w:val="21"/>
                <w:szCs w:val="21"/>
                <w:lang w:val="sq-AL" w:eastAsia="zh-CN" w:bidi="ar-SA"/>
              </w:rPr>
            </w:pPr>
            <w:r>
              <w:rPr>
                <w:rFonts w:hint="eastAsia" w:ascii="宋体" w:hAnsi="宋体" w:eastAsia="宋体" w:cs="宋体"/>
                <w:b w:val="0"/>
                <w:bCs w:val="0"/>
                <w:color w:val="auto"/>
                <w:kern w:val="2"/>
                <w:sz w:val="21"/>
                <w:szCs w:val="21"/>
                <w:lang w:val="en-US" w:eastAsia="zh-CN" w:bidi="ar-SA"/>
              </w:rPr>
              <w:t>我方承诺若为中标单位：1、</w:t>
            </w:r>
            <w:r>
              <w:rPr>
                <w:rFonts w:hint="eastAsia" w:ascii="宋体" w:hAnsi="宋体" w:eastAsia="宋体" w:cs="宋体"/>
                <w:b w:val="0"/>
                <w:bCs w:val="0"/>
                <w:color w:val="auto"/>
                <w:kern w:val="2"/>
                <w:sz w:val="21"/>
                <w:szCs w:val="21"/>
                <w:lang w:val="sq-AL" w:eastAsia="zh-CN" w:bidi="ar-SA"/>
              </w:rPr>
              <w:t>在公示期结束后3日内与招标人对接，并完成采购合同签订；逾期未签订的，视为自愿放弃中标，并在3年内不得参与浏发集团及下属公司任何项目的招标采购活动。</w:t>
            </w:r>
          </w:p>
          <w:p>
            <w:pPr>
              <w:pStyle w:val="17"/>
              <w:numPr>
                <w:ilvl w:val="0"/>
                <w:numId w:val="0"/>
              </w:numPr>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2、签订合同后在15天内提供符合浏阳市自然资源局要求的核查软件系统，如无法提供甲方（招标人）有权解除该合同，且向甲方（招标人）支付合同金额20%作为违约金。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631" w:type="dxa"/>
            <w:vAlign w:val="center"/>
          </w:tcPr>
          <w:p>
            <w:pPr>
              <w:spacing w:line="440" w:lineRule="exact"/>
              <w:jc w:val="center"/>
              <w:rPr>
                <w:rFonts w:ascii="宋体" w:hAnsi="宋体" w:eastAsia="宋体"/>
                <w:color w:val="auto"/>
                <w:sz w:val="21"/>
                <w:szCs w:val="21"/>
              </w:rPr>
            </w:pPr>
            <w:r>
              <w:rPr>
                <w:rFonts w:hint="eastAsia" w:ascii="宋体" w:hAnsi="宋体" w:eastAsia="宋体"/>
                <w:color w:val="auto"/>
                <w:sz w:val="21"/>
                <w:szCs w:val="21"/>
              </w:rPr>
              <w:t>响应与偏离</w:t>
            </w:r>
          </w:p>
        </w:tc>
        <w:tc>
          <w:tcPr>
            <w:tcW w:w="7348" w:type="dxa"/>
            <w:vAlign w:val="center"/>
          </w:tcPr>
          <w:p>
            <w:pPr>
              <w:spacing w:line="400" w:lineRule="exact"/>
              <w:jc w:val="center"/>
              <w:rPr>
                <w:rFonts w:ascii="宋体" w:hAnsi="宋体" w:eastAsia="宋体" w:cs="宋体"/>
                <w:color w:val="auto"/>
                <w:sz w:val="21"/>
                <w:szCs w:val="21"/>
                <w:lang w:val="sq-AL"/>
              </w:rPr>
            </w:pPr>
            <w:r>
              <w:rPr>
                <w:rFonts w:hint="eastAsia" w:ascii="宋体" w:hAnsi="宋体" w:eastAsia="宋体" w:cs="宋体"/>
                <w:color w:val="auto"/>
                <w:sz w:val="21"/>
                <w:szCs w:val="21"/>
                <w:lang w:val="sq-AL"/>
              </w:rPr>
              <w:t>商务与技术均无偏离，</w:t>
            </w:r>
            <w:r>
              <w:rPr>
                <w:rFonts w:hint="eastAsia" w:ascii="宋体" w:hAnsi="宋体" w:eastAsia="宋体"/>
                <w:color w:val="auto"/>
                <w:sz w:val="21"/>
                <w:szCs w:val="21"/>
              </w:rPr>
              <w:t>响应招标文件要求</w:t>
            </w:r>
          </w:p>
        </w:tc>
      </w:tr>
    </w:tbl>
    <w:p>
      <w:pPr>
        <w:spacing w:line="400" w:lineRule="exact"/>
        <w:jc w:val="center"/>
        <w:rPr>
          <w:rFonts w:ascii="宋体" w:hAnsi="宋体" w:eastAsia="宋体" w:cs="宋体"/>
          <w:color w:val="auto"/>
          <w:sz w:val="21"/>
          <w:szCs w:val="21"/>
          <w:lang w:val="sq-AL"/>
        </w:rPr>
      </w:pPr>
      <w:r>
        <w:rPr>
          <w:rFonts w:hint="eastAsia" w:ascii="宋体" w:hAnsi="宋体" w:eastAsia="宋体" w:cs="宋体"/>
          <w:color w:val="auto"/>
          <w:sz w:val="21"/>
          <w:szCs w:val="21"/>
          <w:lang w:val="sq-AL"/>
        </w:rPr>
        <w:t>投标单位公章：</w:t>
      </w:r>
    </w:p>
    <w:p>
      <w:pPr>
        <w:spacing w:line="400" w:lineRule="exact"/>
        <w:jc w:val="center"/>
        <w:rPr>
          <w:rFonts w:ascii="宋体" w:hAnsi="宋体" w:eastAsia="宋体" w:cs="宋体"/>
          <w:color w:val="auto"/>
          <w:sz w:val="21"/>
          <w:szCs w:val="21"/>
          <w:lang w:val="sq-AL"/>
        </w:rPr>
      </w:pPr>
      <w:r>
        <w:rPr>
          <w:rFonts w:hint="eastAsia" w:ascii="宋体" w:hAnsi="宋体" w:eastAsia="宋体" w:cs="宋体"/>
          <w:color w:val="auto"/>
          <w:sz w:val="21"/>
          <w:szCs w:val="21"/>
          <w:lang w:val="sq-AL"/>
        </w:rPr>
        <w:t>法定代表人或其委托代理人签字：</w:t>
      </w:r>
    </w:p>
    <w:p>
      <w:pPr>
        <w:spacing w:line="400" w:lineRule="exact"/>
        <w:jc w:val="right"/>
        <w:rPr>
          <w:rFonts w:ascii="宋体" w:hAnsi="宋体" w:eastAsia="宋体" w:cs="宋体"/>
          <w:color w:val="auto"/>
          <w:sz w:val="21"/>
          <w:szCs w:val="21"/>
          <w:lang w:val="sq-AL"/>
        </w:rPr>
      </w:pPr>
      <w:r>
        <w:rPr>
          <w:rFonts w:hint="eastAsia" w:ascii="宋体" w:hAnsi="宋体" w:eastAsia="宋体" w:cs="宋体"/>
          <w:color w:val="auto"/>
          <w:sz w:val="21"/>
          <w:szCs w:val="21"/>
          <w:lang w:val="sq-AL"/>
        </w:rPr>
        <w:t>年   月    日</w:t>
      </w:r>
    </w:p>
    <w:p>
      <w:pPr>
        <w:adjustRightInd w:val="0"/>
        <w:snapToGrid w:val="0"/>
        <w:rPr>
          <w:rFonts w:ascii="宋体" w:hAnsi="宋体" w:eastAsia="宋体" w:cs="宋体"/>
          <w:b/>
          <w:color w:val="auto"/>
          <w:szCs w:val="32"/>
        </w:rPr>
      </w:pPr>
      <w:r>
        <w:rPr>
          <w:rFonts w:ascii="宋体" w:hAnsi="宋体" w:eastAsia="宋体" w:cs="宋体"/>
          <w:b/>
          <w:color w:val="auto"/>
          <w:szCs w:val="32"/>
        </w:rPr>
        <w:br w:type="page"/>
      </w:r>
    </w:p>
    <w:p>
      <w:pPr>
        <w:adjustRightInd w:val="0"/>
        <w:snapToGrid w:val="0"/>
        <w:jc w:val="center"/>
        <w:rPr>
          <w:rFonts w:hint="eastAsia" w:ascii="黑体" w:hAnsi="宋体" w:eastAsia="黑体"/>
          <w:sz w:val="30"/>
          <w:szCs w:val="30"/>
        </w:rPr>
      </w:pPr>
      <w:r>
        <w:rPr>
          <w:rFonts w:hint="eastAsia" w:ascii="黑体" w:hAnsi="宋体" w:eastAsia="黑体"/>
          <w:sz w:val="30"/>
          <w:szCs w:val="30"/>
        </w:rPr>
        <w:t xml:space="preserve">分项价格表 </w:t>
      </w:r>
    </w:p>
    <w:p>
      <w:pPr>
        <w:spacing w:line="360" w:lineRule="exact"/>
        <w:ind w:firstLine="241" w:firstLineChars="100"/>
        <w:rPr>
          <w:rFonts w:hint="eastAsia" w:ascii="宋体" w:hAnsi="宋体" w:eastAsia="宋体" w:cs="宋体"/>
          <w:b/>
          <w:sz w:val="24"/>
          <w:szCs w:val="24"/>
        </w:rPr>
      </w:pPr>
      <w:r>
        <w:rPr>
          <w:rFonts w:hint="eastAsia" w:ascii="宋体" w:hAnsi="宋体" w:eastAsia="宋体" w:cs="宋体"/>
          <w:b/>
          <w:sz w:val="24"/>
          <w:szCs w:val="24"/>
        </w:rPr>
        <w:t>项目名称：</w:t>
      </w:r>
      <w:r>
        <w:rPr>
          <w:rFonts w:hint="eastAsia" w:ascii="宋体" w:hAnsi="宋体" w:eastAsia="宋体" w:cs="宋体"/>
          <w:sz w:val="24"/>
          <w:szCs w:val="24"/>
        </w:rPr>
        <w:t xml:space="preserve">                                                        </w:t>
      </w:r>
      <w:r>
        <w:rPr>
          <w:rFonts w:hint="eastAsia" w:ascii="宋体" w:hAnsi="宋体" w:eastAsia="宋体" w:cs="宋体"/>
          <w:b/>
          <w:sz w:val="24"/>
          <w:szCs w:val="24"/>
        </w:rPr>
        <w:t xml:space="preserve"> 金额单位：元</w:t>
      </w:r>
    </w:p>
    <w:tbl>
      <w:tblPr>
        <w:tblStyle w:val="18"/>
        <w:tblpPr w:leftFromText="180" w:rightFromText="180" w:vertAnchor="text" w:horzAnchor="page" w:tblpX="1221" w:tblpY="209"/>
        <w:tblOverlap w:val="never"/>
        <w:tblW w:w="985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2184"/>
        <w:gridCol w:w="1500"/>
        <w:gridCol w:w="966"/>
        <w:gridCol w:w="1734"/>
        <w:gridCol w:w="1116"/>
        <w:gridCol w:w="867"/>
        <w:gridCol w:w="101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466" w:type="dxa"/>
            <w:noWrap w:val="0"/>
            <w:vAlign w:val="center"/>
          </w:tcPr>
          <w:p>
            <w:pPr>
              <w:adjustRightInd w:val="0"/>
              <w:snapToGrid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184" w:type="dxa"/>
            <w:noWrap w:val="0"/>
            <w:vAlign w:val="center"/>
          </w:tcPr>
          <w:p>
            <w:pPr>
              <w:adjustRightInd w:val="0"/>
              <w:snapToGrid w:val="0"/>
              <w:spacing w:line="440" w:lineRule="exact"/>
              <w:ind w:left="-134" w:leftChars="-42"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服务名称</w:t>
            </w:r>
          </w:p>
        </w:tc>
        <w:tc>
          <w:tcPr>
            <w:tcW w:w="1500" w:type="dxa"/>
            <w:noWrap w:val="0"/>
            <w:vAlign w:val="center"/>
          </w:tcPr>
          <w:p>
            <w:pPr>
              <w:adjustRightInd w:val="0"/>
              <w:snapToGrid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品目分类</w:t>
            </w:r>
          </w:p>
        </w:tc>
        <w:tc>
          <w:tcPr>
            <w:tcW w:w="966" w:type="dxa"/>
            <w:noWrap w:val="0"/>
            <w:vAlign w:val="center"/>
          </w:tcPr>
          <w:p>
            <w:pPr>
              <w:adjustRightInd w:val="0"/>
              <w:snapToGrid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计量</w:t>
            </w:r>
          </w:p>
          <w:p>
            <w:pPr>
              <w:adjustRightInd w:val="0"/>
              <w:snapToGrid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单位</w:t>
            </w:r>
          </w:p>
        </w:tc>
        <w:tc>
          <w:tcPr>
            <w:tcW w:w="1734" w:type="dxa"/>
            <w:noWrap w:val="0"/>
            <w:vAlign w:val="center"/>
          </w:tcPr>
          <w:p>
            <w:pPr>
              <w:adjustRightInd w:val="0"/>
              <w:snapToGrid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具体要求说明</w:t>
            </w:r>
          </w:p>
        </w:tc>
        <w:tc>
          <w:tcPr>
            <w:tcW w:w="1116" w:type="dxa"/>
            <w:noWrap w:val="0"/>
            <w:vAlign w:val="center"/>
          </w:tcPr>
          <w:p>
            <w:pPr>
              <w:adjustRightInd w:val="0"/>
              <w:snapToGrid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单价</w:t>
            </w:r>
          </w:p>
        </w:tc>
        <w:tc>
          <w:tcPr>
            <w:tcW w:w="867" w:type="dxa"/>
            <w:noWrap w:val="0"/>
            <w:vAlign w:val="center"/>
          </w:tcPr>
          <w:p>
            <w:pPr>
              <w:adjustRightInd w:val="0"/>
              <w:snapToGrid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1017" w:type="dxa"/>
            <w:noWrap w:val="0"/>
            <w:vAlign w:val="center"/>
          </w:tcPr>
          <w:p>
            <w:pPr>
              <w:adjustRightInd w:val="0"/>
              <w:snapToGrid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小计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66" w:type="dxa"/>
            <w:noWrap w:val="0"/>
            <w:vAlign w:val="center"/>
          </w:tcPr>
          <w:p>
            <w:pPr>
              <w:adjustRightInd w:val="0"/>
              <w:snapToGrid w:val="0"/>
              <w:spacing w:line="360" w:lineRule="auto"/>
              <w:jc w:val="center"/>
              <w:rPr>
                <w:rFonts w:hint="eastAsia" w:ascii="宋体" w:hAnsi="宋体" w:eastAsia="宋体"/>
                <w:szCs w:val="21"/>
                <w:lang w:val="en-US" w:eastAsia="zh-CN"/>
              </w:rPr>
            </w:pPr>
          </w:p>
        </w:tc>
        <w:tc>
          <w:tcPr>
            <w:tcW w:w="2184" w:type="dxa"/>
            <w:noWrap w:val="0"/>
            <w:vAlign w:val="center"/>
          </w:tcPr>
          <w:p>
            <w:pPr>
              <w:keepNext w:val="0"/>
              <w:keepLines w:val="0"/>
              <w:widowControl/>
              <w:suppressLineNumbers w:val="0"/>
              <w:jc w:val="center"/>
              <w:textAlignment w:val="center"/>
              <w:rPr>
                <w:rFonts w:hint="eastAsia" w:ascii="宋体" w:hAnsi="宋体"/>
                <w:szCs w:val="21"/>
              </w:rPr>
            </w:pPr>
          </w:p>
        </w:tc>
        <w:tc>
          <w:tcPr>
            <w:tcW w:w="1500" w:type="dxa"/>
            <w:noWrap w:val="0"/>
            <w:vAlign w:val="top"/>
          </w:tcPr>
          <w:p>
            <w:pPr>
              <w:adjustRightInd w:val="0"/>
              <w:snapToGrid w:val="0"/>
              <w:spacing w:line="360" w:lineRule="auto"/>
              <w:jc w:val="center"/>
              <w:rPr>
                <w:rFonts w:hint="eastAsia" w:ascii="宋体" w:hAnsi="宋体"/>
                <w:szCs w:val="21"/>
              </w:rPr>
            </w:pPr>
          </w:p>
        </w:tc>
        <w:tc>
          <w:tcPr>
            <w:tcW w:w="966" w:type="dxa"/>
            <w:noWrap w:val="0"/>
            <w:vAlign w:val="top"/>
          </w:tcPr>
          <w:p>
            <w:pPr>
              <w:adjustRightInd w:val="0"/>
              <w:snapToGrid w:val="0"/>
              <w:spacing w:line="360" w:lineRule="auto"/>
              <w:jc w:val="center"/>
              <w:rPr>
                <w:rFonts w:hint="eastAsia" w:ascii="宋体" w:hAnsi="宋体"/>
                <w:szCs w:val="21"/>
              </w:rPr>
            </w:pPr>
          </w:p>
        </w:tc>
        <w:tc>
          <w:tcPr>
            <w:tcW w:w="1734" w:type="dxa"/>
            <w:noWrap w:val="0"/>
            <w:vAlign w:val="top"/>
          </w:tcPr>
          <w:p>
            <w:pPr>
              <w:adjustRightInd w:val="0"/>
              <w:snapToGrid w:val="0"/>
              <w:spacing w:line="360" w:lineRule="auto"/>
              <w:jc w:val="center"/>
              <w:rPr>
                <w:rFonts w:hint="eastAsia" w:ascii="宋体" w:hAnsi="宋体"/>
                <w:szCs w:val="21"/>
              </w:rPr>
            </w:pPr>
          </w:p>
        </w:tc>
        <w:tc>
          <w:tcPr>
            <w:tcW w:w="1116" w:type="dxa"/>
            <w:noWrap w:val="0"/>
            <w:vAlign w:val="center"/>
          </w:tcPr>
          <w:p>
            <w:pPr>
              <w:adjustRightInd w:val="0"/>
              <w:snapToGrid w:val="0"/>
              <w:spacing w:line="360" w:lineRule="auto"/>
              <w:jc w:val="center"/>
              <w:rPr>
                <w:rFonts w:hint="eastAsia" w:ascii="宋体" w:hAnsi="宋体"/>
                <w:szCs w:val="21"/>
              </w:rPr>
            </w:pPr>
          </w:p>
        </w:tc>
        <w:tc>
          <w:tcPr>
            <w:tcW w:w="867" w:type="dxa"/>
            <w:noWrap w:val="0"/>
            <w:vAlign w:val="center"/>
          </w:tcPr>
          <w:p>
            <w:pPr>
              <w:adjustRightInd w:val="0"/>
              <w:snapToGrid w:val="0"/>
              <w:spacing w:line="360" w:lineRule="auto"/>
              <w:jc w:val="center"/>
              <w:rPr>
                <w:rFonts w:hint="eastAsia" w:ascii="宋体" w:hAnsi="宋体"/>
                <w:szCs w:val="21"/>
              </w:rPr>
            </w:pPr>
          </w:p>
        </w:tc>
        <w:tc>
          <w:tcPr>
            <w:tcW w:w="1017" w:type="dxa"/>
            <w:noWrap w:val="0"/>
            <w:vAlign w:val="top"/>
          </w:tcPr>
          <w:p>
            <w:pPr>
              <w:adjustRightInd w:val="0"/>
              <w:snapToGrid w:val="0"/>
              <w:spacing w:line="360" w:lineRule="auto"/>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66" w:type="dxa"/>
            <w:noWrap w:val="0"/>
            <w:vAlign w:val="center"/>
          </w:tcPr>
          <w:p>
            <w:pPr>
              <w:adjustRightInd w:val="0"/>
              <w:snapToGrid w:val="0"/>
              <w:spacing w:line="360" w:lineRule="auto"/>
              <w:jc w:val="center"/>
              <w:rPr>
                <w:rFonts w:hint="eastAsia" w:ascii="宋体" w:hAnsi="宋体" w:eastAsia="宋体"/>
                <w:szCs w:val="21"/>
                <w:lang w:val="en-US" w:eastAsia="zh-CN"/>
              </w:rPr>
            </w:pPr>
          </w:p>
        </w:tc>
        <w:tc>
          <w:tcPr>
            <w:tcW w:w="2184" w:type="dxa"/>
            <w:noWrap w:val="0"/>
            <w:vAlign w:val="center"/>
          </w:tcPr>
          <w:p>
            <w:pPr>
              <w:keepNext w:val="0"/>
              <w:keepLines w:val="0"/>
              <w:widowControl/>
              <w:suppressLineNumbers w:val="0"/>
              <w:jc w:val="center"/>
              <w:textAlignment w:val="center"/>
              <w:rPr>
                <w:rFonts w:hint="eastAsia" w:ascii="宋体" w:hAnsi="宋体"/>
                <w:szCs w:val="21"/>
              </w:rPr>
            </w:pPr>
          </w:p>
        </w:tc>
        <w:tc>
          <w:tcPr>
            <w:tcW w:w="1500" w:type="dxa"/>
            <w:noWrap w:val="0"/>
            <w:vAlign w:val="top"/>
          </w:tcPr>
          <w:p>
            <w:pPr>
              <w:adjustRightInd w:val="0"/>
              <w:snapToGrid w:val="0"/>
              <w:spacing w:line="360" w:lineRule="auto"/>
              <w:jc w:val="center"/>
              <w:rPr>
                <w:rFonts w:hint="eastAsia" w:ascii="宋体" w:hAnsi="宋体"/>
                <w:szCs w:val="21"/>
              </w:rPr>
            </w:pPr>
          </w:p>
        </w:tc>
        <w:tc>
          <w:tcPr>
            <w:tcW w:w="966" w:type="dxa"/>
            <w:noWrap w:val="0"/>
            <w:vAlign w:val="top"/>
          </w:tcPr>
          <w:p>
            <w:pPr>
              <w:adjustRightInd w:val="0"/>
              <w:snapToGrid w:val="0"/>
              <w:spacing w:line="360" w:lineRule="auto"/>
              <w:jc w:val="center"/>
              <w:rPr>
                <w:rFonts w:hint="eastAsia" w:ascii="宋体" w:hAnsi="宋体"/>
                <w:szCs w:val="21"/>
              </w:rPr>
            </w:pPr>
          </w:p>
        </w:tc>
        <w:tc>
          <w:tcPr>
            <w:tcW w:w="1734" w:type="dxa"/>
            <w:noWrap w:val="0"/>
            <w:vAlign w:val="top"/>
          </w:tcPr>
          <w:p>
            <w:pPr>
              <w:adjustRightInd w:val="0"/>
              <w:snapToGrid w:val="0"/>
              <w:spacing w:line="360" w:lineRule="auto"/>
              <w:jc w:val="center"/>
              <w:rPr>
                <w:rFonts w:hint="eastAsia" w:ascii="宋体" w:hAnsi="宋体"/>
                <w:szCs w:val="21"/>
              </w:rPr>
            </w:pPr>
          </w:p>
        </w:tc>
        <w:tc>
          <w:tcPr>
            <w:tcW w:w="1116" w:type="dxa"/>
            <w:noWrap w:val="0"/>
            <w:vAlign w:val="center"/>
          </w:tcPr>
          <w:p>
            <w:pPr>
              <w:adjustRightInd w:val="0"/>
              <w:snapToGrid w:val="0"/>
              <w:spacing w:line="360" w:lineRule="auto"/>
              <w:jc w:val="center"/>
              <w:rPr>
                <w:rFonts w:hint="eastAsia" w:ascii="宋体" w:hAnsi="宋体"/>
                <w:szCs w:val="21"/>
              </w:rPr>
            </w:pPr>
          </w:p>
        </w:tc>
        <w:tc>
          <w:tcPr>
            <w:tcW w:w="867" w:type="dxa"/>
            <w:noWrap w:val="0"/>
            <w:vAlign w:val="center"/>
          </w:tcPr>
          <w:p>
            <w:pPr>
              <w:adjustRightInd w:val="0"/>
              <w:snapToGrid w:val="0"/>
              <w:spacing w:line="360" w:lineRule="auto"/>
              <w:jc w:val="center"/>
              <w:rPr>
                <w:rFonts w:hint="eastAsia" w:ascii="宋体" w:hAnsi="宋体"/>
                <w:szCs w:val="21"/>
              </w:rPr>
            </w:pPr>
          </w:p>
        </w:tc>
        <w:tc>
          <w:tcPr>
            <w:tcW w:w="1017" w:type="dxa"/>
            <w:noWrap w:val="0"/>
            <w:vAlign w:val="top"/>
          </w:tcPr>
          <w:p>
            <w:pPr>
              <w:adjustRightInd w:val="0"/>
              <w:snapToGrid w:val="0"/>
              <w:spacing w:line="360" w:lineRule="auto"/>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66" w:type="dxa"/>
            <w:noWrap w:val="0"/>
            <w:vAlign w:val="center"/>
          </w:tcPr>
          <w:p>
            <w:pPr>
              <w:adjustRightInd w:val="0"/>
              <w:snapToGrid w:val="0"/>
              <w:spacing w:line="360" w:lineRule="auto"/>
              <w:jc w:val="center"/>
              <w:rPr>
                <w:rFonts w:hint="eastAsia" w:ascii="宋体" w:hAnsi="宋体" w:eastAsia="宋体"/>
                <w:szCs w:val="21"/>
                <w:lang w:val="en-US" w:eastAsia="zh-CN"/>
              </w:rPr>
            </w:pPr>
          </w:p>
        </w:tc>
        <w:tc>
          <w:tcPr>
            <w:tcW w:w="2184" w:type="dxa"/>
            <w:noWrap w:val="0"/>
            <w:vAlign w:val="center"/>
          </w:tcPr>
          <w:p>
            <w:pPr>
              <w:keepNext w:val="0"/>
              <w:keepLines w:val="0"/>
              <w:widowControl/>
              <w:suppressLineNumbers w:val="0"/>
              <w:jc w:val="center"/>
              <w:textAlignment w:val="center"/>
              <w:rPr>
                <w:rFonts w:hint="eastAsia" w:ascii="宋体" w:hAnsi="宋体"/>
                <w:szCs w:val="21"/>
              </w:rPr>
            </w:pPr>
          </w:p>
        </w:tc>
        <w:tc>
          <w:tcPr>
            <w:tcW w:w="1500" w:type="dxa"/>
            <w:noWrap w:val="0"/>
            <w:vAlign w:val="top"/>
          </w:tcPr>
          <w:p>
            <w:pPr>
              <w:adjustRightInd w:val="0"/>
              <w:snapToGrid w:val="0"/>
              <w:spacing w:line="360" w:lineRule="auto"/>
              <w:jc w:val="center"/>
              <w:rPr>
                <w:rFonts w:hint="eastAsia" w:ascii="宋体" w:hAnsi="宋体"/>
                <w:szCs w:val="21"/>
              </w:rPr>
            </w:pPr>
          </w:p>
        </w:tc>
        <w:tc>
          <w:tcPr>
            <w:tcW w:w="966" w:type="dxa"/>
            <w:noWrap w:val="0"/>
            <w:vAlign w:val="top"/>
          </w:tcPr>
          <w:p>
            <w:pPr>
              <w:adjustRightInd w:val="0"/>
              <w:snapToGrid w:val="0"/>
              <w:spacing w:line="360" w:lineRule="auto"/>
              <w:jc w:val="center"/>
              <w:rPr>
                <w:rFonts w:hint="eastAsia" w:ascii="宋体" w:hAnsi="宋体"/>
                <w:szCs w:val="21"/>
              </w:rPr>
            </w:pPr>
          </w:p>
        </w:tc>
        <w:tc>
          <w:tcPr>
            <w:tcW w:w="1734" w:type="dxa"/>
            <w:noWrap w:val="0"/>
            <w:vAlign w:val="top"/>
          </w:tcPr>
          <w:p>
            <w:pPr>
              <w:adjustRightInd w:val="0"/>
              <w:snapToGrid w:val="0"/>
              <w:spacing w:line="360" w:lineRule="auto"/>
              <w:jc w:val="center"/>
              <w:rPr>
                <w:rFonts w:hint="eastAsia" w:ascii="宋体" w:hAnsi="宋体"/>
                <w:szCs w:val="21"/>
              </w:rPr>
            </w:pPr>
          </w:p>
        </w:tc>
        <w:tc>
          <w:tcPr>
            <w:tcW w:w="1116" w:type="dxa"/>
            <w:noWrap w:val="0"/>
            <w:vAlign w:val="center"/>
          </w:tcPr>
          <w:p>
            <w:pPr>
              <w:adjustRightInd w:val="0"/>
              <w:snapToGrid w:val="0"/>
              <w:spacing w:line="360" w:lineRule="auto"/>
              <w:jc w:val="center"/>
              <w:rPr>
                <w:rFonts w:hint="eastAsia" w:ascii="宋体" w:hAnsi="宋体"/>
                <w:szCs w:val="21"/>
              </w:rPr>
            </w:pPr>
          </w:p>
        </w:tc>
        <w:tc>
          <w:tcPr>
            <w:tcW w:w="867" w:type="dxa"/>
            <w:noWrap w:val="0"/>
            <w:vAlign w:val="center"/>
          </w:tcPr>
          <w:p>
            <w:pPr>
              <w:adjustRightInd w:val="0"/>
              <w:snapToGrid w:val="0"/>
              <w:spacing w:line="360" w:lineRule="auto"/>
              <w:jc w:val="center"/>
              <w:rPr>
                <w:rFonts w:hint="eastAsia" w:ascii="宋体" w:hAnsi="宋体"/>
                <w:szCs w:val="21"/>
              </w:rPr>
            </w:pPr>
          </w:p>
        </w:tc>
        <w:tc>
          <w:tcPr>
            <w:tcW w:w="1017" w:type="dxa"/>
            <w:noWrap w:val="0"/>
            <w:vAlign w:val="top"/>
          </w:tcPr>
          <w:p>
            <w:pPr>
              <w:adjustRightInd w:val="0"/>
              <w:snapToGrid w:val="0"/>
              <w:spacing w:line="360" w:lineRule="auto"/>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66" w:type="dxa"/>
            <w:noWrap w:val="0"/>
            <w:vAlign w:val="center"/>
          </w:tcPr>
          <w:p>
            <w:pPr>
              <w:adjustRightInd w:val="0"/>
              <w:snapToGrid w:val="0"/>
              <w:spacing w:line="360" w:lineRule="auto"/>
              <w:jc w:val="center"/>
              <w:rPr>
                <w:rFonts w:hint="eastAsia" w:ascii="宋体" w:hAnsi="宋体" w:eastAsia="宋体"/>
                <w:szCs w:val="21"/>
                <w:lang w:val="en-US" w:eastAsia="zh-CN"/>
              </w:rPr>
            </w:pPr>
          </w:p>
        </w:tc>
        <w:tc>
          <w:tcPr>
            <w:tcW w:w="2184" w:type="dxa"/>
            <w:noWrap w:val="0"/>
            <w:vAlign w:val="center"/>
          </w:tcPr>
          <w:p>
            <w:pPr>
              <w:keepNext w:val="0"/>
              <w:keepLines w:val="0"/>
              <w:widowControl/>
              <w:suppressLineNumbers w:val="0"/>
              <w:jc w:val="center"/>
              <w:textAlignment w:val="center"/>
              <w:rPr>
                <w:rFonts w:hint="eastAsia" w:ascii="宋体" w:hAnsi="宋体"/>
                <w:szCs w:val="21"/>
              </w:rPr>
            </w:pPr>
          </w:p>
        </w:tc>
        <w:tc>
          <w:tcPr>
            <w:tcW w:w="1500" w:type="dxa"/>
            <w:noWrap w:val="0"/>
            <w:vAlign w:val="top"/>
          </w:tcPr>
          <w:p>
            <w:pPr>
              <w:adjustRightInd w:val="0"/>
              <w:snapToGrid w:val="0"/>
              <w:spacing w:line="360" w:lineRule="auto"/>
              <w:jc w:val="center"/>
              <w:rPr>
                <w:rFonts w:hint="eastAsia" w:ascii="宋体" w:hAnsi="宋体"/>
                <w:szCs w:val="21"/>
              </w:rPr>
            </w:pPr>
          </w:p>
        </w:tc>
        <w:tc>
          <w:tcPr>
            <w:tcW w:w="966" w:type="dxa"/>
            <w:noWrap w:val="0"/>
            <w:vAlign w:val="top"/>
          </w:tcPr>
          <w:p>
            <w:pPr>
              <w:adjustRightInd w:val="0"/>
              <w:snapToGrid w:val="0"/>
              <w:spacing w:line="360" w:lineRule="auto"/>
              <w:jc w:val="center"/>
              <w:rPr>
                <w:rFonts w:hint="eastAsia" w:ascii="宋体" w:hAnsi="宋体"/>
                <w:szCs w:val="21"/>
              </w:rPr>
            </w:pPr>
          </w:p>
        </w:tc>
        <w:tc>
          <w:tcPr>
            <w:tcW w:w="1734" w:type="dxa"/>
            <w:noWrap w:val="0"/>
            <w:vAlign w:val="top"/>
          </w:tcPr>
          <w:p>
            <w:pPr>
              <w:adjustRightInd w:val="0"/>
              <w:snapToGrid w:val="0"/>
              <w:spacing w:line="360" w:lineRule="auto"/>
              <w:jc w:val="center"/>
              <w:rPr>
                <w:rFonts w:hint="eastAsia" w:ascii="宋体" w:hAnsi="宋体"/>
                <w:szCs w:val="21"/>
              </w:rPr>
            </w:pPr>
          </w:p>
        </w:tc>
        <w:tc>
          <w:tcPr>
            <w:tcW w:w="1116" w:type="dxa"/>
            <w:noWrap w:val="0"/>
            <w:vAlign w:val="center"/>
          </w:tcPr>
          <w:p>
            <w:pPr>
              <w:adjustRightInd w:val="0"/>
              <w:snapToGrid w:val="0"/>
              <w:spacing w:line="360" w:lineRule="auto"/>
              <w:jc w:val="center"/>
              <w:rPr>
                <w:rFonts w:hint="eastAsia" w:ascii="宋体" w:hAnsi="宋体"/>
                <w:szCs w:val="21"/>
              </w:rPr>
            </w:pPr>
          </w:p>
        </w:tc>
        <w:tc>
          <w:tcPr>
            <w:tcW w:w="867" w:type="dxa"/>
            <w:noWrap w:val="0"/>
            <w:vAlign w:val="center"/>
          </w:tcPr>
          <w:p>
            <w:pPr>
              <w:adjustRightInd w:val="0"/>
              <w:snapToGrid w:val="0"/>
              <w:spacing w:line="360" w:lineRule="auto"/>
              <w:jc w:val="center"/>
              <w:rPr>
                <w:rFonts w:hint="eastAsia" w:ascii="宋体" w:hAnsi="宋体"/>
                <w:szCs w:val="21"/>
              </w:rPr>
            </w:pPr>
          </w:p>
        </w:tc>
        <w:tc>
          <w:tcPr>
            <w:tcW w:w="1017" w:type="dxa"/>
            <w:noWrap w:val="0"/>
            <w:vAlign w:val="top"/>
          </w:tcPr>
          <w:p>
            <w:pPr>
              <w:adjustRightInd w:val="0"/>
              <w:snapToGrid w:val="0"/>
              <w:spacing w:line="360" w:lineRule="auto"/>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66" w:type="dxa"/>
            <w:noWrap w:val="0"/>
            <w:vAlign w:val="center"/>
          </w:tcPr>
          <w:p>
            <w:pPr>
              <w:adjustRightInd w:val="0"/>
              <w:snapToGrid w:val="0"/>
              <w:spacing w:line="360" w:lineRule="auto"/>
              <w:jc w:val="center"/>
              <w:rPr>
                <w:rFonts w:hint="eastAsia" w:ascii="宋体" w:hAnsi="宋体"/>
                <w:szCs w:val="21"/>
              </w:rPr>
            </w:pPr>
          </w:p>
        </w:tc>
        <w:tc>
          <w:tcPr>
            <w:tcW w:w="2184" w:type="dxa"/>
            <w:noWrap w:val="0"/>
            <w:vAlign w:val="center"/>
          </w:tcPr>
          <w:p>
            <w:pPr>
              <w:adjustRightInd w:val="0"/>
              <w:snapToGrid w:val="0"/>
              <w:spacing w:line="360" w:lineRule="auto"/>
              <w:jc w:val="center"/>
              <w:rPr>
                <w:rFonts w:hint="default" w:ascii="宋体" w:hAnsi="宋体" w:eastAsia="宋体"/>
                <w:szCs w:val="21"/>
                <w:lang w:val="en-US" w:eastAsia="zh-CN"/>
              </w:rPr>
            </w:pPr>
          </w:p>
        </w:tc>
        <w:tc>
          <w:tcPr>
            <w:tcW w:w="1500" w:type="dxa"/>
            <w:noWrap w:val="0"/>
            <w:vAlign w:val="top"/>
          </w:tcPr>
          <w:p>
            <w:pPr>
              <w:adjustRightInd w:val="0"/>
              <w:snapToGrid w:val="0"/>
              <w:spacing w:line="360" w:lineRule="auto"/>
              <w:jc w:val="center"/>
              <w:rPr>
                <w:rFonts w:hint="eastAsia" w:ascii="宋体" w:hAnsi="宋体"/>
                <w:szCs w:val="21"/>
              </w:rPr>
            </w:pPr>
          </w:p>
        </w:tc>
        <w:tc>
          <w:tcPr>
            <w:tcW w:w="966" w:type="dxa"/>
            <w:noWrap w:val="0"/>
            <w:vAlign w:val="top"/>
          </w:tcPr>
          <w:p>
            <w:pPr>
              <w:adjustRightInd w:val="0"/>
              <w:snapToGrid w:val="0"/>
              <w:spacing w:line="360" w:lineRule="auto"/>
              <w:jc w:val="center"/>
              <w:rPr>
                <w:rFonts w:hint="eastAsia" w:ascii="宋体" w:hAnsi="宋体"/>
                <w:szCs w:val="21"/>
              </w:rPr>
            </w:pPr>
          </w:p>
        </w:tc>
        <w:tc>
          <w:tcPr>
            <w:tcW w:w="1734" w:type="dxa"/>
            <w:noWrap w:val="0"/>
            <w:vAlign w:val="top"/>
          </w:tcPr>
          <w:p>
            <w:pPr>
              <w:adjustRightInd w:val="0"/>
              <w:snapToGrid w:val="0"/>
              <w:spacing w:line="360" w:lineRule="auto"/>
              <w:jc w:val="center"/>
              <w:rPr>
                <w:rFonts w:hint="eastAsia" w:ascii="宋体" w:hAnsi="宋体"/>
                <w:szCs w:val="21"/>
              </w:rPr>
            </w:pPr>
          </w:p>
        </w:tc>
        <w:tc>
          <w:tcPr>
            <w:tcW w:w="1116" w:type="dxa"/>
            <w:noWrap w:val="0"/>
            <w:vAlign w:val="center"/>
          </w:tcPr>
          <w:p>
            <w:pPr>
              <w:adjustRightInd w:val="0"/>
              <w:snapToGrid w:val="0"/>
              <w:spacing w:line="360" w:lineRule="auto"/>
              <w:jc w:val="center"/>
              <w:rPr>
                <w:rFonts w:hint="eastAsia" w:ascii="宋体" w:hAnsi="宋体"/>
                <w:szCs w:val="21"/>
              </w:rPr>
            </w:pPr>
          </w:p>
        </w:tc>
        <w:tc>
          <w:tcPr>
            <w:tcW w:w="867" w:type="dxa"/>
            <w:noWrap w:val="0"/>
            <w:vAlign w:val="center"/>
          </w:tcPr>
          <w:p>
            <w:pPr>
              <w:adjustRightInd w:val="0"/>
              <w:snapToGrid w:val="0"/>
              <w:spacing w:line="360" w:lineRule="auto"/>
              <w:jc w:val="center"/>
              <w:rPr>
                <w:rFonts w:hint="eastAsia" w:ascii="宋体" w:hAnsi="宋体"/>
                <w:szCs w:val="21"/>
              </w:rPr>
            </w:pPr>
          </w:p>
        </w:tc>
        <w:tc>
          <w:tcPr>
            <w:tcW w:w="1017" w:type="dxa"/>
            <w:noWrap w:val="0"/>
            <w:vAlign w:val="top"/>
          </w:tcPr>
          <w:p>
            <w:pPr>
              <w:adjustRightInd w:val="0"/>
              <w:snapToGrid w:val="0"/>
              <w:spacing w:line="360" w:lineRule="auto"/>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66" w:type="dxa"/>
            <w:noWrap w:val="0"/>
            <w:vAlign w:val="center"/>
          </w:tcPr>
          <w:p>
            <w:pPr>
              <w:adjustRightInd w:val="0"/>
              <w:snapToGrid w:val="0"/>
              <w:spacing w:line="360" w:lineRule="auto"/>
              <w:jc w:val="center"/>
              <w:rPr>
                <w:rFonts w:hint="eastAsia" w:ascii="宋体" w:hAnsi="宋体"/>
                <w:szCs w:val="21"/>
              </w:rPr>
            </w:pPr>
          </w:p>
        </w:tc>
        <w:tc>
          <w:tcPr>
            <w:tcW w:w="2184"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合计</w:t>
            </w:r>
          </w:p>
        </w:tc>
        <w:tc>
          <w:tcPr>
            <w:tcW w:w="1500" w:type="dxa"/>
            <w:noWrap w:val="0"/>
            <w:vAlign w:val="top"/>
          </w:tcPr>
          <w:p>
            <w:pPr>
              <w:adjustRightInd w:val="0"/>
              <w:snapToGrid w:val="0"/>
              <w:spacing w:line="360" w:lineRule="auto"/>
              <w:jc w:val="center"/>
              <w:rPr>
                <w:rFonts w:hint="eastAsia" w:ascii="宋体" w:hAnsi="宋体"/>
                <w:szCs w:val="21"/>
              </w:rPr>
            </w:pPr>
          </w:p>
        </w:tc>
        <w:tc>
          <w:tcPr>
            <w:tcW w:w="966" w:type="dxa"/>
            <w:noWrap w:val="0"/>
            <w:vAlign w:val="top"/>
          </w:tcPr>
          <w:p>
            <w:pPr>
              <w:adjustRightInd w:val="0"/>
              <w:snapToGrid w:val="0"/>
              <w:spacing w:line="360" w:lineRule="auto"/>
              <w:jc w:val="center"/>
              <w:rPr>
                <w:rFonts w:hint="eastAsia" w:ascii="宋体" w:hAnsi="宋体"/>
                <w:szCs w:val="21"/>
              </w:rPr>
            </w:pPr>
          </w:p>
        </w:tc>
        <w:tc>
          <w:tcPr>
            <w:tcW w:w="1734" w:type="dxa"/>
            <w:noWrap w:val="0"/>
            <w:vAlign w:val="top"/>
          </w:tcPr>
          <w:p>
            <w:pPr>
              <w:adjustRightInd w:val="0"/>
              <w:snapToGrid w:val="0"/>
              <w:spacing w:line="360" w:lineRule="auto"/>
              <w:jc w:val="center"/>
              <w:rPr>
                <w:rFonts w:hint="eastAsia" w:ascii="宋体" w:hAnsi="宋体"/>
                <w:szCs w:val="21"/>
              </w:rPr>
            </w:pPr>
          </w:p>
        </w:tc>
        <w:tc>
          <w:tcPr>
            <w:tcW w:w="1116" w:type="dxa"/>
            <w:noWrap w:val="0"/>
            <w:vAlign w:val="center"/>
          </w:tcPr>
          <w:p>
            <w:pPr>
              <w:adjustRightInd w:val="0"/>
              <w:snapToGrid w:val="0"/>
              <w:spacing w:line="360" w:lineRule="auto"/>
              <w:jc w:val="center"/>
              <w:rPr>
                <w:rFonts w:hint="eastAsia" w:ascii="宋体" w:hAnsi="宋体"/>
                <w:szCs w:val="21"/>
              </w:rPr>
            </w:pPr>
          </w:p>
        </w:tc>
        <w:tc>
          <w:tcPr>
            <w:tcW w:w="867" w:type="dxa"/>
            <w:noWrap w:val="0"/>
            <w:vAlign w:val="center"/>
          </w:tcPr>
          <w:p>
            <w:pPr>
              <w:adjustRightInd w:val="0"/>
              <w:snapToGrid w:val="0"/>
              <w:spacing w:line="360" w:lineRule="auto"/>
              <w:jc w:val="center"/>
              <w:rPr>
                <w:rFonts w:hint="eastAsia" w:ascii="宋体" w:hAnsi="宋体"/>
                <w:szCs w:val="21"/>
              </w:rPr>
            </w:pPr>
          </w:p>
        </w:tc>
        <w:tc>
          <w:tcPr>
            <w:tcW w:w="1017" w:type="dxa"/>
            <w:noWrap w:val="0"/>
            <w:vAlign w:val="top"/>
          </w:tcPr>
          <w:p>
            <w:pPr>
              <w:adjustRightInd w:val="0"/>
              <w:snapToGrid w:val="0"/>
              <w:spacing w:line="360" w:lineRule="auto"/>
              <w:jc w:val="center"/>
              <w:rPr>
                <w:rFonts w:hint="eastAsia" w:ascii="宋体" w:hAnsi="宋体"/>
                <w:szCs w:val="21"/>
              </w:rPr>
            </w:pPr>
          </w:p>
        </w:tc>
      </w:tr>
    </w:tbl>
    <w:p>
      <w:pPr>
        <w:spacing w:line="360" w:lineRule="exact"/>
        <w:ind w:firstLine="241" w:firstLineChars="100"/>
        <w:rPr>
          <w:rFonts w:hint="eastAsia" w:ascii="宋体" w:hAnsi="宋体" w:eastAsia="宋体" w:cs="宋体"/>
          <w:b/>
          <w:sz w:val="24"/>
          <w:szCs w:val="24"/>
        </w:rPr>
      </w:pP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报价金额合计：小写：</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大写：</w:t>
      </w:r>
      <w:r>
        <w:rPr>
          <w:rFonts w:hint="eastAsia" w:ascii="宋体" w:hAnsi="宋体" w:eastAsia="宋体" w:cs="宋体"/>
          <w:sz w:val="24"/>
          <w:szCs w:val="24"/>
          <w:u w:val="single"/>
        </w:rPr>
        <w:t xml:space="preserve">         </w:t>
      </w:r>
    </w:p>
    <w:p>
      <w:pPr>
        <w:adjustRightInd w:val="0"/>
        <w:snapToGrid w:val="0"/>
        <w:spacing w:line="440" w:lineRule="exact"/>
        <w:ind w:left="-134" w:leftChars="-42"/>
        <w:rPr>
          <w:rFonts w:hint="eastAsia" w:ascii="宋体" w:hAnsi="宋体" w:eastAsia="宋体" w:cs="宋体"/>
          <w:color w:val="auto"/>
          <w:sz w:val="24"/>
          <w:szCs w:val="24"/>
        </w:rPr>
      </w:pPr>
      <w:r>
        <w:rPr>
          <w:rFonts w:hint="eastAsia" w:ascii="宋体" w:hAnsi="宋体" w:eastAsia="宋体" w:cs="宋体"/>
          <w:color w:val="auto"/>
          <w:sz w:val="24"/>
          <w:szCs w:val="24"/>
        </w:rPr>
        <w:t>说明：</w:t>
      </w:r>
    </w:p>
    <w:p>
      <w:pPr>
        <w:pStyle w:val="2"/>
        <w:ind w:firstLine="240" w:firstLineChars="1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本表包含邀标文件《采购需求》或其他部分对该项目所有要求的详细报价。“合计”及“报价金额合计”应与附投标承诺汇总表“报价”一致；栏目“单价”为综合单价，应包含所有隐含的管理费、税金和利润等其他费用，并在“具体要求说明”中注明分类项取费标准和其他费用的计费率和金额。</w:t>
      </w:r>
    </w:p>
    <w:p>
      <w:pPr>
        <w:pStyle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2、“服务名称”是指整包分项服务的内容，品目分类是指分项服务费用构成的明细分类项。</w:t>
      </w:r>
    </w:p>
    <w:p>
      <w:pPr>
        <w:adjustRightInd w:val="0"/>
        <w:snapToGrid w:val="0"/>
        <w:spacing w:line="360" w:lineRule="auto"/>
        <w:jc w:val="center"/>
        <w:rPr>
          <w:rFonts w:hint="eastAsia" w:ascii="宋体" w:hAnsi="宋体" w:eastAsia="宋体" w:cs="宋体"/>
          <w:b/>
          <w:szCs w:val="32"/>
        </w:rPr>
      </w:pPr>
    </w:p>
    <w:p>
      <w:pPr>
        <w:adjustRightInd w:val="0"/>
        <w:snapToGrid w:val="0"/>
        <w:spacing w:line="360" w:lineRule="auto"/>
        <w:jc w:val="center"/>
        <w:rPr>
          <w:rFonts w:hint="eastAsia" w:ascii="宋体" w:hAnsi="宋体" w:eastAsia="宋体" w:cs="宋体"/>
          <w:b/>
          <w:szCs w:val="32"/>
        </w:rPr>
      </w:pPr>
    </w:p>
    <w:p>
      <w:pPr>
        <w:adjustRightInd w:val="0"/>
        <w:snapToGrid w:val="0"/>
        <w:spacing w:line="360" w:lineRule="auto"/>
        <w:jc w:val="center"/>
        <w:rPr>
          <w:rFonts w:hint="eastAsia" w:ascii="宋体" w:hAnsi="宋体" w:eastAsia="宋体" w:cs="宋体"/>
          <w:b/>
          <w:szCs w:val="32"/>
        </w:rPr>
      </w:pPr>
    </w:p>
    <w:p>
      <w:pPr>
        <w:adjustRightInd w:val="0"/>
        <w:snapToGrid w:val="0"/>
        <w:spacing w:line="360" w:lineRule="auto"/>
        <w:jc w:val="center"/>
        <w:rPr>
          <w:rFonts w:hint="eastAsia" w:ascii="宋体" w:hAnsi="宋体" w:eastAsia="宋体" w:cs="宋体"/>
          <w:b/>
          <w:szCs w:val="32"/>
        </w:rPr>
      </w:pPr>
    </w:p>
    <w:p>
      <w:pPr>
        <w:adjustRightInd w:val="0"/>
        <w:snapToGrid w:val="0"/>
        <w:spacing w:line="360" w:lineRule="auto"/>
        <w:jc w:val="center"/>
        <w:rPr>
          <w:rFonts w:hint="eastAsia" w:ascii="宋体" w:hAnsi="宋体" w:eastAsia="宋体" w:cs="宋体"/>
          <w:b/>
          <w:szCs w:val="32"/>
        </w:rPr>
      </w:pPr>
    </w:p>
    <w:p>
      <w:pPr>
        <w:adjustRightInd w:val="0"/>
        <w:snapToGrid w:val="0"/>
        <w:spacing w:line="360" w:lineRule="auto"/>
        <w:jc w:val="center"/>
        <w:rPr>
          <w:rFonts w:hint="eastAsia" w:ascii="宋体" w:hAnsi="宋体" w:eastAsia="宋体" w:cs="宋体"/>
          <w:b/>
          <w:szCs w:val="32"/>
        </w:rPr>
      </w:pPr>
    </w:p>
    <w:p>
      <w:pPr>
        <w:adjustRightInd w:val="0"/>
        <w:snapToGrid w:val="0"/>
        <w:spacing w:line="360" w:lineRule="auto"/>
        <w:jc w:val="center"/>
        <w:rPr>
          <w:rFonts w:hint="eastAsia" w:ascii="宋体" w:hAnsi="宋体" w:eastAsia="宋体" w:cs="宋体"/>
          <w:b/>
          <w:szCs w:val="32"/>
        </w:rPr>
      </w:pPr>
    </w:p>
    <w:p>
      <w:pPr>
        <w:adjustRightInd w:val="0"/>
        <w:snapToGrid w:val="0"/>
        <w:spacing w:line="360" w:lineRule="auto"/>
        <w:jc w:val="both"/>
        <w:rPr>
          <w:rFonts w:hint="eastAsia" w:ascii="宋体" w:hAnsi="宋体" w:eastAsia="宋体" w:cs="宋体"/>
          <w:b/>
          <w:szCs w:val="32"/>
        </w:rPr>
      </w:pPr>
    </w:p>
    <w:p>
      <w:pPr>
        <w:adjustRightInd w:val="0"/>
        <w:snapToGrid w:val="0"/>
        <w:spacing w:line="360" w:lineRule="auto"/>
        <w:jc w:val="center"/>
        <w:rPr>
          <w:rFonts w:ascii="黑体" w:hAnsi="宋体" w:eastAsia="黑体"/>
          <w:b/>
          <w:sz w:val="30"/>
          <w:szCs w:val="30"/>
        </w:rPr>
      </w:pPr>
      <w:r>
        <w:rPr>
          <w:rFonts w:hint="eastAsia" w:ascii="宋体" w:hAnsi="宋体" w:eastAsia="宋体" w:cs="宋体"/>
          <w:b/>
          <w:szCs w:val="32"/>
        </w:rPr>
        <w:t>二、</w:t>
      </w:r>
      <w:r>
        <w:rPr>
          <w:rFonts w:hint="eastAsia" w:ascii="黑体" w:hAnsi="宋体" w:eastAsia="黑体"/>
          <w:b/>
          <w:sz w:val="30"/>
          <w:szCs w:val="30"/>
        </w:rPr>
        <w:t>服务方案说明</w:t>
      </w:r>
    </w:p>
    <w:p>
      <w:pPr>
        <w:adjustRightInd w:val="0"/>
        <w:snapToGrid w:val="0"/>
        <w:ind w:left="-134" w:leftChars="-42" w:firstLine="281" w:firstLineChars="100"/>
        <w:jc w:val="center"/>
        <w:rPr>
          <w:rFonts w:ascii="宋体" w:hAnsi="宋体" w:eastAsia="宋体"/>
          <w:b/>
          <w:bCs/>
          <w:color w:val="auto"/>
          <w:sz w:val="28"/>
          <w:szCs w:val="28"/>
        </w:rPr>
      </w:pPr>
    </w:p>
    <w:p>
      <w:pPr>
        <w:adjustRightInd w:val="0"/>
        <w:snapToGrid w:val="0"/>
        <w:ind w:left="-134" w:leftChars="-42" w:firstLine="210" w:firstLineChars="100"/>
        <w:rPr>
          <w:rFonts w:ascii="宋体" w:hAnsi="宋体" w:eastAsia="宋体"/>
          <w:bCs/>
          <w:color w:val="auto"/>
          <w:sz w:val="21"/>
          <w:szCs w:val="21"/>
        </w:rPr>
      </w:pPr>
    </w:p>
    <w:p>
      <w:pPr>
        <w:adjustRightInd w:val="0"/>
        <w:snapToGrid w:val="0"/>
        <w:ind w:left="-134" w:leftChars="-42" w:firstLine="210" w:firstLineChars="100"/>
        <w:rPr>
          <w:rFonts w:ascii="宋体" w:hAnsi="宋体" w:eastAsia="宋体"/>
          <w:color w:val="auto"/>
          <w:sz w:val="21"/>
          <w:szCs w:val="21"/>
        </w:rPr>
      </w:pPr>
    </w:p>
    <w:p>
      <w:pPr>
        <w:adjustRightInd w:val="0"/>
        <w:snapToGrid w:val="0"/>
        <w:ind w:left="-134" w:leftChars="-42"/>
        <w:outlineLvl w:val="0"/>
        <w:rPr>
          <w:rFonts w:hint="eastAsia" w:ascii="宋体" w:hAnsi="宋体" w:eastAsia="宋体" w:cs="宋体"/>
          <w:bCs/>
          <w:color w:val="auto"/>
          <w:sz w:val="24"/>
          <w:szCs w:val="24"/>
        </w:rPr>
      </w:pPr>
    </w:p>
    <w:p>
      <w:pPr>
        <w:adjustRightInd w:val="0"/>
        <w:snapToGrid w:val="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服务类项目供应商应根据</w:t>
      </w:r>
      <w:r>
        <w:rPr>
          <w:rFonts w:hint="eastAsia" w:ascii="宋体" w:hAnsi="宋体" w:eastAsia="宋体" w:cs="宋体"/>
          <w:color w:val="auto"/>
          <w:sz w:val="24"/>
          <w:szCs w:val="24"/>
          <w:lang w:val="en-US" w:eastAsia="zh-CN"/>
        </w:rPr>
        <w:t>采购需求编制</w:t>
      </w:r>
      <w:r>
        <w:rPr>
          <w:rFonts w:hint="eastAsia" w:ascii="宋体" w:hAnsi="宋体" w:eastAsia="宋体" w:cs="宋体"/>
          <w:color w:val="auto"/>
          <w:sz w:val="24"/>
          <w:szCs w:val="24"/>
        </w:rPr>
        <w:t>服务方案或服务大纲。</w:t>
      </w:r>
      <w:r>
        <w:rPr>
          <w:rFonts w:hint="eastAsia" w:ascii="宋体" w:hAnsi="宋体" w:eastAsia="宋体" w:cs="宋体"/>
          <w:color w:val="auto"/>
          <w:sz w:val="24"/>
          <w:szCs w:val="24"/>
          <w:lang w:val="en-US" w:eastAsia="zh-CN"/>
        </w:rPr>
        <w:t>格式自拟。</w:t>
      </w:r>
    </w:p>
    <w:p>
      <w:pPr>
        <w:adjustRightInd w:val="0"/>
        <w:snapToGrid w:val="0"/>
        <w:rPr>
          <w:rFonts w:hint="eastAsia" w:ascii="宋体" w:hAnsi="宋体" w:eastAsia="宋体" w:cs="宋体"/>
          <w:color w:val="auto"/>
          <w:sz w:val="24"/>
          <w:szCs w:val="24"/>
        </w:rPr>
      </w:pPr>
    </w:p>
    <w:p>
      <w:pPr>
        <w:adjustRightInd w:val="0"/>
        <w:snapToGrid w:val="0"/>
        <w:rPr>
          <w:rFonts w:hint="eastAsia" w:ascii="宋体" w:hAnsi="宋体" w:eastAsia="宋体" w:cs="宋体"/>
          <w:color w:val="auto"/>
          <w:sz w:val="24"/>
          <w:szCs w:val="24"/>
        </w:rPr>
      </w:pPr>
    </w:p>
    <w:p>
      <w:pPr>
        <w:adjustRightInd w:val="0"/>
        <w:snapToGrid w:val="0"/>
        <w:rPr>
          <w:rFonts w:hint="eastAsia" w:ascii="宋体" w:hAnsi="宋体" w:eastAsia="宋体" w:cs="宋体"/>
          <w:color w:val="auto"/>
          <w:sz w:val="24"/>
          <w:szCs w:val="24"/>
        </w:rPr>
      </w:pPr>
    </w:p>
    <w:p>
      <w:pPr>
        <w:adjustRightInd w:val="0"/>
        <w:snapToGrid w:val="0"/>
        <w:spacing w:line="360" w:lineRule="auto"/>
        <w:outlineLvl w:val="0"/>
        <w:rPr>
          <w:rFonts w:hint="eastAsia" w:ascii="宋体" w:hAnsi="宋体" w:eastAsia="宋体" w:cs="宋体"/>
          <w:bCs/>
          <w:color w:val="auto"/>
          <w:sz w:val="24"/>
          <w:szCs w:val="24"/>
        </w:rPr>
      </w:pPr>
      <w:r>
        <w:rPr>
          <w:rFonts w:hint="eastAsia" w:ascii="宋体" w:hAnsi="宋体" w:eastAsia="宋体" w:cs="宋体"/>
          <w:color w:val="auto"/>
          <w:sz w:val="24"/>
          <w:szCs w:val="24"/>
        </w:rPr>
        <w:t>供应商名称：</w:t>
      </w:r>
    </w:p>
    <w:p>
      <w:pPr>
        <w:adjustRightInd w:val="0"/>
        <w:snapToGrid w:val="0"/>
        <w:spacing w:line="360" w:lineRule="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法定代表人或其委托代理人(签字)：</w:t>
      </w:r>
    </w:p>
    <w:p>
      <w:pPr>
        <w:spacing w:line="380" w:lineRule="exact"/>
        <w:rPr>
          <w:rFonts w:hint="eastAsia" w:ascii="宋体" w:hAnsi="宋体" w:eastAsia="宋体"/>
          <w:color w:val="auto"/>
          <w:sz w:val="21"/>
          <w:szCs w:val="21"/>
        </w:rPr>
      </w:pPr>
      <w:r>
        <w:rPr>
          <w:rFonts w:hint="eastAsia" w:ascii="宋体" w:hAnsi="宋体" w:eastAsia="宋体" w:cs="宋体"/>
          <w:color w:val="auto"/>
          <w:sz w:val="24"/>
          <w:szCs w:val="24"/>
        </w:rPr>
        <w:t>日 期 ：  年  月  日</w:t>
      </w:r>
    </w:p>
    <w:p>
      <w:pPr>
        <w:adjustRightInd w:val="0"/>
        <w:snapToGrid w:val="0"/>
        <w:spacing w:line="360" w:lineRule="auto"/>
        <w:jc w:val="center"/>
        <w:outlineLvl w:val="0"/>
        <w:rPr>
          <w:rFonts w:hint="eastAsia" w:ascii="宋体" w:hAnsi="宋体" w:eastAsia="宋体" w:cs="宋体"/>
          <w:b/>
          <w:szCs w:val="32"/>
        </w:rPr>
      </w:pPr>
      <w:r>
        <w:rPr>
          <w:rFonts w:hint="eastAsia" w:ascii="宋体" w:hAnsi="宋体" w:eastAsia="宋体"/>
          <w:color w:val="auto"/>
          <w:sz w:val="21"/>
          <w:szCs w:val="21"/>
        </w:rPr>
        <w:br w:type="page"/>
      </w:r>
      <w:r>
        <w:rPr>
          <w:rFonts w:hint="eastAsia" w:ascii="宋体" w:hAnsi="宋体" w:eastAsia="宋体" w:cs="宋体"/>
          <w:b/>
          <w:szCs w:val="32"/>
        </w:rPr>
        <w:t>三、商务</w:t>
      </w:r>
      <w:r>
        <w:rPr>
          <w:rFonts w:hint="eastAsia" w:ascii="宋体" w:hAnsi="宋体" w:eastAsia="宋体" w:cs="宋体"/>
          <w:b/>
          <w:szCs w:val="32"/>
          <w:lang w:val="en-US" w:eastAsia="zh-CN"/>
        </w:rPr>
        <w:t>/技术</w:t>
      </w:r>
      <w:r>
        <w:rPr>
          <w:rFonts w:hint="eastAsia" w:ascii="宋体" w:hAnsi="宋体" w:eastAsia="宋体" w:cs="宋体"/>
          <w:b/>
          <w:szCs w:val="32"/>
        </w:rPr>
        <w:t>响应</w:t>
      </w:r>
      <w:r>
        <w:rPr>
          <w:rFonts w:hint="eastAsia" w:ascii="宋体" w:hAnsi="宋体" w:eastAsia="宋体" w:cs="宋体"/>
          <w:b/>
          <w:szCs w:val="32"/>
          <w:lang w:val="en-US" w:eastAsia="zh-CN"/>
        </w:rPr>
        <w:t>/</w:t>
      </w:r>
      <w:r>
        <w:rPr>
          <w:rFonts w:hint="eastAsia" w:ascii="宋体" w:hAnsi="宋体" w:eastAsia="宋体" w:cs="宋体"/>
          <w:b/>
          <w:szCs w:val="32"/>
        </w:rPr>
        <w:t>偏离表</w:t>
      </w:r>
    </w:p>
    <w:tbl>
      <w:tblPr>
        <w:tblStyle w:val="18"/>
        <w:tblW w:w="9985"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
      <w:tblGrid>
        <w:gridCol w:w="916"/>
        <w:gridCol w:w="2548"/>
        <w:gridCol w:w="2247"/>
        <w:gridCol w:w="2177"/>
        <w:gridCol w:w="1276"/>
        <w:gridCol w:w="821"/>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double" w:color="auto" w:sz="4" w:space="0"/>
              <w:left w:val="double" w:color="auto" w:sz="4"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r>
              <w:rPr>
                <w:rFonts w:hint="eastAsia" w:ascii="宋体" w:hAnsi="宋体" w:eastAsia="宋体"/>
                <w:color w:val="auto"/>
                <w:sz w:val="24"/>
                <w:szCs w:val="24"/>
              </w:rPr>
              <w:t>序号</w:t>
            </w:r>
          </w:p>
        </w:tc>
        <w:tc>
          <w:tcPr>
            <w:tcW w:w="2548" w:type="dxa"/>
            <w:tcBorders>
              <w:top w:val="double" w:color="auto" w:sz="4"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r>
              <w:rPr>
                <w:rFonts w:hint="eastAsia" w:ascii="宋体" w:hAnsi="宋体" w:eastAsia="宋体"/>
                <w:color w:val="auto"/>
                <w:sz w:val="24"/>
                <w:szCs w:val="24"/>
              </w:rPr>
              <w:t>采购文件条目号</w:t>
            </w:r>
          </w:p>
        </w:tc>
        <w:tc>
          <w:tcPr>
            <w:tcW w:w="2247" w:type="dxa"/>
            <w:tcBorders>
              <w:top w:val="double" w:color="auto" w:sz="4" w:space="0"/>
              <w:left w:val="single" w:color="auto" w:sz="6" w:space="0"/>
              <w:bottom w:val="single" w:color="auto" w:sz="6" w:space="0"/>
              <w:right w:val="single" w:color="auto" w:sz="6" w:space="0"/>
            </w:tcBorders>
            <w:noWrap w:val="0"/>
            <w:vAlign w:val="center"/>
          </w:tcPr>
          <w:p>
            <w:pPr>
              <w:adjustRightInd w:val="0"/>
              <w:snapToGrid w:val="0"/>
              <w:ind w:left="-134" w:leftChars="-42" w:right="-144" w:rightChars="-45"/>
              <w:jc w:val="center"/>
              <w:rPr>
                <w:rFonts w:ascii="宋体" w:hAnsi="宋体" w:eastAsia="宋体"/>
                <w:color w:val="auto"/>
                <w:sz w:val="24"/>
                <w:szCs w:val="24"/>
              </w:rPr>
            </w:pPr>
            <w:r>
              <w:rPr>
                <w:rFonts w:hint="eastAsia" w:ascii="宋体" w:hAnsi="宋体" w:eastAsia="宋体"/>
                <w:color w:val="auto"/>
                <w:sz w:val="24"/>
                <w:szCs w:val="24"/>
              </w:rPr>
              <w:t>采购文件的商务</w:t>
            </w:r>
            <w:r>
              <w:rPr>
                <w:rFonts w:hint="eastAsia" w:ascii="宋体" w:hAnsi="宋体" w:eastAsia="宋体"/>
                <w:color w:val="auto"/>
                <w:sz w:val="24"/>
                <w:szCs w:val="24"/>
                <w:lang w:val="en-US" w:eastAsia="zh-CN"/>
              </w:rPr>
              <w:t>/技术</w:t>
            </w:r>
            <w:r>
              <w:rPr>
                <w:rFonts w:hint="eastAsia" w:ascii="宋体" w:hAnsi="宋体" w:eastAsia="宋体"/>
                <w:color w:val="auto"/>
                <w:sz w:val="24"/>
                <w:szCs w:val="24"/>
              </w:rPr>
              <w:t>条款</w:t>
            </w:r>
          </w:p>
        </w:tc>
        <w:tc>
          <w:tcPr>
            <w:tcW w:w="2177" w:type="dxa"/>
            <w:tcBorders>
              <w:top w:val="double" w:color="auto" w:sz="4"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r>
              <w:rPr>
                <w:rFonts w:hint="eastAsia" w:ascii="宋体" w:hAnsi="宋体" w:eastAsia="宋体"/>
                <w:color w:val="auto"/>
                <w:sz w:val="24"/>
                <w:szCs w:val="24"/>
              </w:rPr>
              <w:t>投标文件的商务</w:t>
            </w:r>
            <w:r>
              <w:rPr>
                <w:rFonts w:hint="eastAsia" w:ascii="宋体" w:hAnsi="宋体" w:eastAsia="宋体"/>
                <w:color w:val="auto"/>
                <w:sz w:val="24"/>
                <w:szCs w:val="24"/>
                <w:lang w:val="en-US" w:eastAsia="zh-CN"/>
              </w:rPr>
              <w:t>/技术</w:t>
            </w:r>
            <w:r>
              <w:rPr>
                <w:rFonts w:hint="eastAsia" w:ascii="宋体" w:hAnsi="宋体" w:eastAsia="宋体"/>
                <w:color w:val="auto"/>
                <w:sz w:val="24"/>
                <w:szCs w:val="24"/>
              </w:rPr>
              <w:t>条款</w:t>
            </w:r>
          </w:p>
        </w:tc>
        <w:tc>
          <w:tcPr>
            <w:tcW w:w="1276" w:type="dxa"/>
            <w:tcBorders>
              <w:top w:val="double" w:color="auto" w:sz="4"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r>
              <w:rPr>
                <w:rFonts w:hint="eastAsia" w:ascii="宋体" w:hAnsi="宋体" w:eastAsia="宋体"/>
                <w:color w:val="auto"/>
                <w:sz w:val="24"/>
                <w:szCs w:val="24"/>
              </w:rPr>
              <w:t>响应与偏离</w:t>
            </w:r>
          </w:p>
        </w:tc>
        <w:tc>
          <w:tcPr>
            <w:tcW w:w="821" w:type="dxa"/>
            <w:tcBorders>
              <w:top w:val="double" w:color="auto" w:sz="4" w:space="0"/>
              <w:left w:val="single" w:color="auto" w:sz="6" w:space="0"/>
              <w:bottom w:val="single" w:color="auto" w:sz="6" w:space="0"/>
              <w:right w:val="double" w:color="auto" w:sz="4" w:space="0"/>
            </w:tcBorders>
            <w:noWrap w:val="0"/>
            <w:vAlign w:val="center"/>
          </w:tcPr>
          <w:p>
            <w:pPr>
              <w:adjustRightInd w:val="0"/>
              <w:snapToGrid w:val="0"/>
              <w:ind w:left="-134" w:leftChars="-42"/>
              <w:jc w:val="center"/>
              <w:rPr>
                <w:rFonts w:ascii="宋体" w:hAnsi="宋体" w:eastAsia="宋体"/>
                <w:color w:val="auto"/>
                <w:sz w:val="24"/>
                <w:szCs w:val="24"/>
              </w:rPr>
            </w:pPr>
            <w:r>
              <w:rPr>
                <w:rFonts w:hint="eastAsia" w:ascii="宋体" w:hAnsi="宋体" w:eastAsia="宋体"/>
                <w:color w:val="auto"/>
                <w:sz w:val="24"/>
                <w:szCs w:val="24"/>
              </w:rPr>
              <w:t>说明</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jc w:val="center"/>
              <w:rPr>
                <w:rFonts w:ascii="宋体" w:hAnsi="宋体" w:eastAsia="宋体"/>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134" w:leftChars="-42"/>
              <w:jc w:val="center"/>
              <w:rPr>
                <w:rFonts w:ascii="宋体" w:hAnsi="宋体" w:eastAsia="宋体"/>
                <w:color w:val="auto"/>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jc w:val="center"/>
              <w:rPr>
                <w:rFonts w:ascii="宋体" w:hAnsi="宋体" w:eastAsia="宋体"/>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134" w:leftChars="-42"/>
              <w:jc w:val="center"/>
              <w:rPr>
                <w:rFonts w:ascii="宋体" w:hAnsi="宋体" w:eastAsia="宋体"/>
                <w:color w:val="auto"/>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134" w:leftChars="-42"/>
              <w:jc w:val="center"/>
              <w:rPr>
                <w:rFonts w:ascii="宋体" w:hAnsi="宋体" w:eastAsia="宋体"/>
                <w:color w:val="auto"/>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134" w:leftChars="-42"/>
              <w:jc w:val="center"/>
              <w:rPr>
                <w:rFonts w:ascii="宋体" w:hAnsi="宋体" w:eastAsia="宋体"/>
                <w:color w:val="auto"/>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134" w:leftChars="-42"/>
              <w:jc w:val="center"/>
              <w:rPr>
                <w:rFonts w:ascii="宋体" w:hAnsi="宋体" w:eastAsia="宋体"/>
                <w:color w:val="auto"/>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double" w:color="auto" w:sz="4"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548" w:type="dxa"/>
            <w:tcBorders>
              <w:top w:val="single" w:color="auto" w:sz="6" w:space="0"/>
              <w:left w:val="single" w:color="auto" w:sz="6" w:space="0"/>
              <w:bottom w:val="double" w:color="auto" w:sz="4"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247" w:type="dxa"/>
            <w:tcBorders>
              <w:top w:val="single" w:color="auto" w:sz="6" w:space="0"/>
              <w:left w:val="single" w:color="auto" w:sz="6" w:space="0"/>
              <w:bottom w:val="double" w:color="auto" w:sz="4"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2177" w:type="dxa"/>
            <w:tcBorders>
              <w:top w:val="single" w:color="auto" w:sz="6" w:space="0"/>
              <w:left w:val="single" w:color="auto" w:sz="6" w:space="0"/>
              <w:bottom w:val="double" w:color="auto" w:sz="4"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1276" w:type="dxa"/>
            <w:tcBorders>
              <w:top w:val="single" w:color="auto" w:sz="6" w:space="0"/>
              <w:left w:val="single" w:color="auto" w:sz="6" w:space="0"/>
              <w:bottom w:val="double" w:color="auto" w:sz="4" w:space="0"/>
              <w:right w:val="single" w:color="auto" w:sz="6" w:space="0"/>
            </w:tcBorders>
            <w:noWrap w:val="0"/>
            <w:vAlign w:val="center"/>
          </w:tcPr>
          <w:p>
            <w:pPr>
              <w:adjustRightInd w:val="0"/>
              <w:snapToGrid w:val="0"/>
              <w:ind w:left="-134" w:leftChars="-42"/>
              <w:jc w:val="center"/>
              <w:rPr>
                <w:rFonts w:ascii="宋体" w:hAnsi="宋体" w:eastAsia="宋体"/>
                <w:color w:val="auto"/>
                <w:sz w:val="24"/>
                <w:szCs w:val="24"/>
              </w:rPr>
            </w:pPr>
          </w:p>
        </w:tc>
        <w:tc>
          <w:tcPr>
            <w:tcW w:w="821" w:type="dxa"/>
            <w:tcBorders>
              <w:top w:val="single" w:color="auto" w:sz="6" w:space="0"/>
              <w:left w:val="single" w:color="auto" w:sz="6" w:space="0"/>
              <w:bottom w:val="double" w:color="auto" w:sz="4" w:space="0"/>
              <w:right w:val="double" w:color="auto" w:sz="4" w:space="0"/>
            </w:tcBorders>
            <w:noWrap w:val="0"/>
            <w:vAlign w:val="center"/>
          </w:tcPr>
          <w:p>
            <w:pPr>
              <w:adjustRightInd w:val="0"/>
              <w:snapToGrid w:val="0"/>
              <w:ind w:left="-134" w:leftChars="-42"/>
              <w:jc w:val="center"/>
              <w:rPr>
                <w:rFonts w:ascii="宋体" w:hAnsi="宋体" w:eastAsia="宋体"/>
                <w:color w:val="auto"/>
                <w:sz w:val="24"/>
                <w:szCs w:val="24"/>
              </w:rPr>
            </w:pPr>
          </w:p>
        </w:tc>
      </w:tr>
    </w:tbl>
    <w:p>
      <w:pPr>
        <w:rPr>
          <w:rFonts w:hint="eastAsia" w:ascii="Times New Roman" w:eastAsia="宋体"/>
          <w:color w:val="auto"/>
          <w:sz w:val="24"/>
          <w:szCs w:val="24"/>
        </w:rPr>
      </w:pPr>
    </w:p>
    <w:p>
      <w:pPr>
        <w:rPr>
          <w:rFonts w:ascii="Times New Roman" w:eastAsia="宋体"/>
          <w:color w:val="auto"/>
          <w:sz w:val="24"/>
          <w:szCs w:val="24"/>
        </w:rPr>
      </w:pPr>
      <w:r>
        <w:rPr>
          <w:rFonts w:hint="eastAsia" w:ascii="Times New Roman" w:eastAsia="宋体"/>
          <w:color w:val="auto"/>
          <w:sz w:val="24"/>
          <w:szCs w:val="24"/>
        </w:rPr>
        <w:t>注：如无偏离，则必须注明无偏离。</w:t>
      </w:r>
    </w:p>
    <w:p>
      <w:pPr>
        <w:adjustRightInd w:val="0"/>
        <w:snapToGrid w:val="0"/>
        <w:ind w:left="-134" w:leftChars="-42"/>
        <w:rPr>
          <w:rFonts w:ascii="宋体" w:hAnsi="宋体" w:eastAsia="宋体"/>
          <w:color w:val="auto"/>
          <w:sz w:val="24"/>
          <w:szCs w:val="24"/>
        </w:rPr>
      </w:pPr>
    </w:p>
    <w:p>
      <w:pPr>
        <w:adjustRightInd w:val="0"/>
        <w:snapToGrid w:val="0"/>
        <w:ind w:left="-134" w:leftChars="-42"/>
        <w:rPr>
          <w:rFonts w:ascii="宋体" w:hAnsi="宋体" w:eastAsia="宋体"/>
          <w:color w:val="auto"/>
          <w:sz w:val="24"/>
          <w:szCs w:val="24"/>
        </w:rPr>
      </w:pPr>
    </w:p>
    <w:p>
      <w:pPr>
        <w:adjustRightInd w:val="0"/>
        <w:snapToGrid w:val="0"/>
        <w:ind w:left="-134" w:leftChars="-42"/>
        <w:rPr>
          <w:rFonts w:ascii="宋体" w:hAnsi="宋体" w:eastAsia="宋体"/>
          <w:color w:val="auto"/>
          <w:sz w:val="24"/>
          <w:szCs w:val="24"/>
        </w:rPr>
      </w:pPr>
    </w:p>
    <w:p>
      <w:pPr>
        <w:pStyle w:val="33"/>
        <w:rPr>
          <w:rFonts w:ascii="宋体" w:hAnsi="宋体" w:eastAsia="宋体"/>
          <w:color w:val="auto"/>
          <w:sz w:val="24"/>
          <w:szCs w:val="24"/>
        </w:rPr>
      </w:pPr>
    </w:p>
    <w:p>
      <w:pPr>
        <w:pStyle w:val="33"/>
        <w:rPr>
          <w:rFonts w:ascii="宋体" w:hAnsi="宋体" w:eastAsia="宋体"/>
          <w:color w:val="auto"/>
          <w:sz w:val="24"/>
          <w:szCs w:val="24"/>
        </w:rPr>
      </w:pPr>
    </w:p>
    <w:p>
      <w:pPr>
        <w:adjustRightInd w:val="0"/>
        <w:snapToGrid w:val="0"/>
        <w:spacing w:line="360" w:lineRule="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p>
    <w:p>
      <w:pPr>
        <w:adjustRightInd w:val="0"/>
        <w:snapToGrid w:val="0"/>
        <w:spacing w:line="360" w:lineRule="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法定代表人或其委托代理人(签字)：</w:t>
      </w:r>
    </w:p>
    <w:p>
      <w:pPr>
        <w:adjustRightInd w:val="0"/>
        <w:snapToGrid w:val="0"/>
        <w:spacing w:line="360" w:lineRule="auto"/>
        <w:outlineLvl w:val="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日 期 ：  年  月  日</w:t>
      </w:r>
      <w:r>
        <w:rPr>
          <w:rFonts w:hint="eastAsia" w:ascii="宋体" w:hAnsi="宋体" w:eastAsia="宋体" w:cs="宋体"/>
          <w:color w:val="auto"/>
          <w:sz w:val="24"/>
          <w:szCs w:val="24"/>
          <w:lang w:val="en-US" w:eastAsia="zh-CN"/>
        </w:rPr>
        <w:t xml:space="preserve">  </w:t>
      </w:r>
    </w:p>
    <w:p>
      <w:pPr>
        <w:adjustRightInd w:val="0"/>
        <w:snapToGrid w:val="0"/>
        <w:spacing w:line="360" w:lineRule="auto"/>
        <w:outlineLvl w:val="0"/>
        <w:rPr>
          <w:rFonts w:hint="eastAsia" w:ascii="宋体" w:hAnsi="宋体" w:eastAsia="宋体"/>
          <w:sz w:val="21"/>
          <w:szCs w:val="21"/>
        </w:rPr>
      </w:pPr>
      <w:r>
        <w:rPr>
          <w:rFonts w:hint="eastAsia" w:ascii="宋体" w:hAnsi="宋体" w:eastAsia="宋体"/>
          <w:sz w:val="21"/>
          <w:szCs w:val="21"/>
        </w:rPr>
        <w:t xml:space="preserve">             </w:t>
      </w:r>
    </w:p>
    <w:p>
      <w:pPr>
        <w:spacing w:line="380" w:lineRule="exact"/>
        <w:jc w:val="center"/>
        <w:rPr>
          <w:rFonts w:hint="eastAsia" w:ascii="宋体" w:hAnsi="宋体" w:eastAsia="宋体" w:cs="宋体"/>
          <w:szCs w:val="21"/>
        </w:rPr>
      </w:pPr>
      <w:r>
        <w:rPr>
          <w:rFonts w:hint="eastAsia" w:ascii="宋体" w:hAnsi="宋体" w:eastAsia="宋体" w:cs="宋体"/>
          <w:b/>
          <w:szCs w:val="32"/>
        </w:rPr>
        <w:br w:type="page"/>
      </w:r>
      <w:r>
        <w:rPr>
          <w:rFonts w:hint="eastAsia" w:ascii="宋体" w:hAnsi="宋体" w:eastAsia="宋体" w:cs="宋体"/>
          <w:b/>
          <w:szCs w:val="32"/>
        </w:rPr>
        <w:t>四、法定代表人身份证明</w:t>
      </w:r>
    </w:p>
    <w:p>
      <w:pPr>
        <w:spacing w:line="360" w:lineRule="auto"/>
        <w:rPr>
          <w:rFonts w:hint="eastAsia" w:ascii="宋体" w:hAnsi="宋体" w:eastAsia="宋体" w:cs="宋体"/>
          <w:sz w:val="24"/>
        </w:rPr>
      </w:pPr>
      <w:r>
        <w:rPr>
          <w:rFonts w:hint="eastAsia" w:ascii="宋体" w:hAnsi="宋体" w:eastAsia="宋体" w:cs="宋体"/>
          <w:sz w:val="24"/>
        </w:rPr>
        <w:t>投标人名称：</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360" w:lineRule="auto"/>
        <w:rPr>
          <w:rFonts w:hint="eastAsia" w:ascii="宋体" w:hAnsi="宋体" w:eastAsia="宋体" w:cs="宋体"/>
          <w:sz w:val="24"/>
        </w:rPr>
      </w:pPr>
      <w:r>
        <w:rPr>
          <w:rFonts w:hint="eastAsia" w:ascii="宋体" w:hAnsi="宋体" w:eastAsia="宋体" w:cs="宋体"/>
          <w:sz w:val="24"/>
        </w:rPr>
        <w:t>单位性质：</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360" w:lineRule="auto"/>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r>
        <w:rPr>
          <w:rFonts w:hint="eastAsia" w:ascii="宋体" w:hAnsi="宋体" w:eastAsia="宋体" w:cs="宋体"/>
          <w:sz w:val="24"/>
        </w:rPr>
        <w:t>成立时间：</w:t>
      </w:r>
      <w:r>
        <w:rPr>
          <w:rFonts w:hint="eastAsia" w:ascii="宋体" w:hAnsi="宋体" w:eastAsia="宋体" w:cs="宋体"/>
          <w:sz w:val="24"/>
          <w:u w:val="single"/>
        </w:rPr>
        <w:t xml:space="preserve">           </w:t>
      </w:r>
      <w:r>
        <w:rPr>
          <w:rFonts w:hint="eastAsia" w:ascii="宋体" w:hAnsi="宋体" w:eastAsia="宋体" w:cs="宋体"/>
          <w:sz w:val="24"/>
        </w:rPr>
        <w:t xml:space="preserve"> 年</w:t>
      </w:r>
      <w:r>
        <w:rPr>
          <w:rFonts w:hint="eastAsia" w:ascii="宋体" w:hAnsi="宋体" w:eastAsia="宋体" w:cs="宋体"/>
          <w:sz w:val="24"/>
          <w:u w:val="single"/>
        </w:rPr>
        <w:t xml:space="preserve">           </w:t>
      </w:r>
      <w:r>
        <w:rPr>
          <w:rFonts w:hint="eastAsia" w:ascii="宋体" w:hAnsi="宋体" w:eastAsia="宋体" w:cs="宋体"/>
          <w:sz w:val="24"/>
        </w:rPr>
        <w:t xml:space="preserve"> 月</w:t>
      </w:r>
      <w:r>
        <w:rPr>
          <w:rFonts w:hint="eastAsia" w:ascii="宋体" w:hAnsi="宋体" w:eastAsia="宋体" w:cs="宋体"/>
          <w:sz w:val="24"/>
          <w:u w:val="single"/>
        </w:rPr>
        <w:t xml:space="preserve">           </w:t>
      </w:r>
      <w:r>
        <w:rPr>
          <w:rFonts w:hint="eastAsia" w:ascii="宋体" w:hAnsi="宋体" w:eastAsia="宋体" w:cs="宋体"/>
          <w:sz w:val="24"/>
        </w:rPr>
        <w:t xml:space="preserve"> 日</w:t>
      </w:r>
    </w:p>
    <w:p>
      <w:pPr>
        <w:spacing w:line="360" w:lineRule="auto"/>
        <w:rPr>
          <w:rFonts w:hint="eastAsia" w:ascii="宋体" w:hAnsi="宋体" w:eastAsia="宋体" w:cs="宋体"/>
          <w:sz w:val="24"/>
        </w:rPr>
      </w:pPr>
      <w:r>
        <w:rPr>
          <w:rFonts w:hint="eastAsia" w:ascii="宋体" w:hAnsi="宋体" w:eastAsia="宋体" w:cs="宋体"/>
          <w:sz w:val="24"/>
        </w:rPr>
        <w:t>经营期限：</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r>
        <w:rPr>
          <w:rFonts w:hint="eastAsia" w:ascii="宋体" w:hAnsi="宋体" w:eastAsia="宋体" w:cs="宋体"/>
          <w:sz w:val="24"/>
        </w:rPr>
        <w:t>姓名：</w:t>
      </w:r>
      <w:r>
        <w:rPr>
          <w:rFonts w:hint="eastAsia" w:ascii="宋体" w:hAnsi="宋体" w:eastAsia="宋体" w:cs="宋体"/>
          <w:sz w:val="24"/>
          <w:u w:val="single"/>
        </w:rPr>
        <w:t xml:space="preserve">      （法定代表人签字）</w:t>
      </w:r>
      <w:r>
        <w:rPr>
          <w:rFonts w:hint="eastAsia" w:ascii="宋体" w:hAnsi="宋体" w:eastAsia="宋体" w:cs="宋体"/>
          <w:sz w:val="24"/>
        </w:rPr>
        <w:t xml:space="preserve"> 性别：</w:t>
      </w:r>
      <w:r>
        <w:rPr>
          <w:rFonts w:hint="eastAsia" w:ascii="宋体" w:hAnsi="宋体" w:eastAsia="宋体" w:cs="宋体"/>
          <w:sz w:val="24"/>
          <w:u w:val="single"/>
        </w:rPr>
        <w:t xml:space="preserve">         </w:t>
      </w:r>
      <w:r>
        <w:rPr>
          <w:rFonts w:hint="eastAsia" w:ascii="宋体" w:hAnsi="宋体" w:eastAsia="宋体" w:cs="宋体"/>
          <w:sz w:val="24"/>
        </w:rPr>
        <w:t xml:space="preserve"> 年龄：</w:t>
      </w:r>
      <w:r>
        <w:rPr>
          <w:rFonts w:hint="eastAsia" w:ascii="宋体" w:hAnsi="宋体" w:eastAsia="宋体" w:cs="宋体"/>
          <w:sz w:val="24"/>
          <w:u w:val="single"/>
        </w:rPr>
        <w:t xml:space="preserve">        </w:t>
      </w:r>
      <w:r>
        <w:rPr>
          <w:rFonts w:hint="eastAsia" w:ascii="宋体" w:hAnsi="宋体" w:eastAsia="宋体" w:cs="宋体"/>
          <w:sz w:val="24"/>
        </w:rPr>
        <w:t>职务：</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r>
        <w:rPr>
          <w:rFonts w:hint="eastAsia" w:ascii="宋体" w:hAnsi="宋体" w:eastAsia="宋体" w:cs="宋体"/>
          <w:sz w:val="24"/>
        </w:rPr>
        <w:t>系</w:t>
      </w:r>
      <w:r>
        <w:rPr>
          <w:rFonts w:hint="eastAsia" w:ascii="宋体" w:hAnsi="宋体" w:eastAsia="宋体" w:cs="宋体"/>
          <w:sz w:val="24"/>
          <w:u w:val="single"/>
        </w:rPr>
        <w:t xml:space="preserve">                             </w:t>
      </w:r>
      <w:r>
        <w:rPr>
          <w:rFonts w:hint="eastAsia" w:ascii="宋体" w:hAnsi="宋体" w:eastAsia="宋体" w:cs="宋体"/>
          <w:sz w:val="24"/>
        </w:rPr>
        <w:t xml:space="preserve"> （投标人名称）的法定代表人。</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特此证明。</w:t>
      </w:r>
    </w:p>
    <w:p>
      <w:pPr>
        <w:spacing w:line="400" w:lineRule="exact"/>
        <w:rPr>
          <w:rFonts w:hint="eastAsia" w:ascii="宋体" w:hAnsi="宋体" w:eastAsia="宋体" w:cs="宋体"/>
          <w:sz w:val="24"/>
        </w:rPr>
      </w:pPr>
      <w:r>
        <w:rPr>
          <w:rFonts w:hint="eastAsia" w:ascii="宋体" w:hAnsi="宋体" w:eastAsia="宋体" w:cs="宋体"/>
          <w:sz w:val="24"/>
        </w:rPr>
        <w:t xml:space="preserve">                                 </w:t>
      </w:r>
    </w:p>
    <w:p>
      <w:pPr>
        <w:spacing w:line="400" w:lineRule="exact"/>
        <w:jc w:val="right"/>
        <w:rPr>
          <w:rFonts w:hint="eastAsia" w:ascii="宋体" w:hAnsi="宋体" w:eastAsia="宋体" w:cs="宋体"/>
          <w:sz w:val="24"/>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73"/>
        <w:gridCol w:w="44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10" w:hRule="atLeast"/>
          <w:jc w:val="center"/>
        </w:trPr>
        <w:tc>
          <w:tcPr>
            <w:tcW w:w="4473"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法人身份证（正面）</w:t>
            </w:r>
          </w:p>
        </w:tc>
        <w:tc>
          <w:tcPr>
            <w:tcW w:w="4473"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法人身份证（背面）</w:t>
            </w:r>
          </w:p>
        </w:tc>
      </w:tr>
    </w:tbl>
    <w:p>
      <w:pPr>
        <w:spacing w:line="400" w:lineRule="exact"/>
        <w:jc w:val="right"/>
        <w:rPr>
          <w:rFonts w:hint="eastAsia" w:ascii="宋体" w:hAnsi="宋体" w:eastAsia="宋体" w:cs="宋体"/>
          <w:sz w:val="24"/>
        </w:rPr>
      </w:pPr>
    </w:p>
    <w:p>
      <w:pPr>
        <w:spacing w:line="400" w:lineRule="exact"/>
        <w:jc w:val="right"/>
        <w:rPr>
          <w:rFonts w:hint="eastAsia" w:ascii="宋体" w:hAnsi="宋体" w:eastAsia="宋体" w:cs="宋体"/>
          <w:sz w:val="24"/>
        </w:rPr>
      </w:pPr>
    </w:p>
    <w:p>
      <w:pPr>
        <w:spacing w:line="360" w:lineRule="auto"/>
        <w:jc w:val="right"/>
        <w:rPr>
          <w:rFonts w:hint="eastAsia" w:ascii="宋体" w:hAnsi="宋体" w:eastAsia="宋体" w:cs="宋体"/>
          <w:sz w:val="24"/>
        </w:rPr>
      </w:pPr>
      <w:r>
        <w:rPr>
          <w:rFonts w:hint="eastAsia" w:ascii="宋体" w:hAnsi="宋体" w:eastAsia="宋体" w:cs="宋体"/>
          <w:sz w:val="24"/>
        </w:rPr>
        <w:t xml:space="preserve">                                    投标人：</w:t>
      </w:r>
      <w:r>
        <w:rPr>
          <w:rFonts w:hint="eastAsia" w:ascii="宋体" w:hAnsi="宋体" w:eastAsia="宋体" w:cs="宋体"/>
          <w:sz w:val="24"/>
          <w:u w:val="single"/>
        </w:rPr>
        <w:t xml:space="preserve">                    </w:t>
      </w:r>
      <w:r>
        <w:rPr>
          <w:rFonts w:hint="eastAsia" w:ascii="宋体" w:hAnsi="宋体" w:eastAsia="宋体" w:cs="宋体"/>
          <w:sz w:val="24"/>
        </w:rPr>
        <w:t>（盖单位章）</w:t>
      </w:r>
    </w:p>
    <w:p>
      <w:pPr>
        <w:spacing w:line="360" w:lineRule="auto"/>
        <w:jc w:val="right"/>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 xml:space="preserve">日 </w:t>
      </w:r>
    </w:p>
    <w:p>
      <w:pPr>
        <w:spacing w:line="400" w:lineRule="exact"/>
        <w:ind w:right="600"/>
        <w:rPr>
          <w:rFonts w:hint="eastAsia" w:ascii="宋体" w:hAnsi="宋体" w:eastAsia="宋体" w:cs="宋体"/>
          <w:b/>
          <w:sz w:val="24"/>
        </w:rPr>
      </w:pPr>
    </w:p>
    <w:p>
      <w:pPr>
        <w:keepNext w:val="0"/>
        <w:keepLines w:val="0"/>
        <w:pageBreakBefore w:val="0"/>
        <w:widowControl w:val="0"/>
        <w:kinsoku/>
        <w:wordWrap/>
        <w:overflowPunct/>
        <w:topLinePunct w:val="0"/>
        <w:autoSpaceDE/>
        <w:autoSpaceDN/>
        <w:bidi w:val="0"/>
        <w:adjustRightInd/>
        <w:snapToGrid/>
        <w:spacing w:line="440" w:lineRule="exact"/>
        <w:ind w:right="600"/>
        <w:textAlignment w:val="auto"/>
        <w:rPr>
          <w:rFonts w:hint="eastAsia" w:ascii="宋体" w:hAnsi="宋体" w:eastAsia="宋体" w:cs="宋体"/>
          <w:b/>
          <w:color w:val="auto"/>
          <w:sz w:val="24"/>
        </w:rPr>
      </w:pPr>
      <w:bookmarkStart w:id="4" w:name="_Toc193115823"/>
      <w:bookmarkStart w:id="5" w:name="_Toc235592960"/>
      <w:bookmarkStart w:id="6" w:name="_Toc281562938"/>
      <w:r>
        <w:rPr>
          <w:rFonts w:hint="eastAsia" w:ascii="宋体" w:hAnsi="宋体" w:eastAsia="宋体" w:cs="宋体"/>
          <w:b/>
          <w:sz w:val="24"/>
        </w:rPr>
        <w:t>注：</w:t>
      </w:r>
      <w:r>
        <w:rPr>
          <w:rFonts w:hint="eastAsia" w:ascii="宋体" w:hAnsi="宋体" w:eastAsia="宋体" w:cs="宋体"/>
          <w:b/>
          <w:sz w:val="24"/>
          <w:lang w:val="en-US" w:eastAsia="zh-CN"/>
        </w:rPr>
        <w:t>1、</w:t>
      </w:r>
      <w:r>
        <w:rPr>
          <w:rFonts w:hint="eastAsia" w:ascii="宋体" w:hAnsi="宋体" w:eastAsia="宋体" w:cs="宋体"/>
          <w:b/>
          <w:sz w:val="24"/>
        </w:rPr>
        <w:t>法定代表人的签字必须是亲笔签名，不得使用印章签名或其他电子制版</w:t>
      </w:r>
      <w:r>
        <w:rPr>
          <w:rFonts w:hint="eastAsia" w:ascii="宋体" w:hAnsi="宋体" w:eastAsia="宋体" w:cs="宋体"/>
          <w:b/>
          <w:color w:val="auto"/>
          <w:sz w:val="24"/>
        </w:rPr>
        <w:t>签名代替亲笔签名。</w:t>
      </w:r>
    </w:p>
    <w:p>
      <w:pPr>
        <w:pStyle w:val="3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2、提供两份原件，一份在开标时提供查验，一份并入投标文件正本中。法定代表人来参加开标，则必须同时携带法定代表人身份证明和本人身份证原件。</w:t>
      </w:r>
    </w:p>
    <w:p>
      <w:pPr>
        <w:spacing w:line="400" w:lineRule="exact"/>
        <w:rPr>
          <w:rFonts w:hint="eastAsia" w:ascii="宋体" w:hAnsi="宋体" w:eastAsia="宋体"/>
          <w:sz w:val="21"/>
          <w:szCs w:val="21"/>
        </w:rPr>
      </w:pPr>
      <w:r>
        <w:rPr>
          <w:rFonts w:hint="eastAsia" w:ascii="宋体" w:hAnsi="宋体" w:eastAsia="宋体"/>
          <w:sz w:val="21"/>
          <w:szCs w:val="21"/>
        </w:rPr>
        <w:t xml:space="preserve">                         </w:t>
      </w:r>
    </w:p>
    <w:p>
      <w:pPr>
        <w:spacing w:line="400" w:lineRule="exact"/>
        <w:jc w:val="center"/>
        <w:rPr>
          <w:rFonts w:hint="eastAsia" w:ascii="宋体" w:hAnsi="宋体" w:eastAsia="宋体" w:cs="宋体"/>
          <w:szCs w:val="32"/>
        </w:rPr>
      </w:pPr>
      <w:r>
        <w:rPr>
          <w:rFonts w:hint="eastAsia" w:ascii="宋体" w:hAnsi="宋体" w:eastAsia="宋体" w:cs="宋体"/>
          <w:b/>
          <w:szCs w:val="32"/>
        </w:rPr>
        <w:br w:type="page"/>
      </w:r>
      <w:r>
        <w:rPr>
          <w:rFonts w:hint="eastAsia" w:ascii="宋体" w:hAnsi="宋体" w:eastAsia="宋体" w:cs="宋体"/>
          <w:b/>
          <w:szCs w:val="32"/>
        </w:rPr>
        <w:t>授权委托书</w:t>
      </w:r>
      <w:bookmarkEnd w:id="4"/>
      <w:bookmarkEnd w:id="5"/>
      <w:bookmarkEnd w:id="6"/>
    </w:p>
    <w:p>
      <w:pPr>
        <w:spacing w:line="400" w:lineRule="exact"/>
        <w:rPr>
          <w:rFonts w:hint="eastAsia" w:ascii="宋体" w:hAnsi="宋体" w:eastAsia="宋体" w:cs="宋体"/>
          <w:szCs w:val="21"/>
        </w:rPr>
      </w:pPr>
    </w:p>
    <w:p>
      <w:pPr>
        <w:topLinePunct/>
        <w:spacing w:line="360" w:lineRule="auto"/>
        <w:ind w:firstLine="480" w:firstLineChars="200"/>
        <w:rPr>
          <w:rFonts w:hint="eastAsia" w:ascii="宋体" w:hAnsi="宋体" w:eastAsia="宋体" w:cs="宋体"/>
          <w:sz w:val="24"/>
        </w:rPr>
      </w:pPr>
      <w:r>
        <w:rPr>
          <w:rFonts w:hint="eastAsia" w:ascii="宋体" w:hAnsi="宋体" w:eastAsia="宋体" w:cs="宋体"/>
          <w:sz w:val="24"/>
        </w:rPr>
        <w:t>本人</w:t>
      </w:r>
      <w:r>
        <w:rPr>
          <w:rFonts w:hint="eastAsia" w:ascii="宋体" w:hAnsi="宋体" w:eastAsia="宋体" w:cs="宋体"/>
          <w:sz w:val="24"/>
          <w:u w:val="single"/>
        </w:rPr>
        <w:t xml:space="preserve">       </w:t>
      </w:r>
      <w:r>
        <w:rPr>
          <w:rFonts w:hint="eastAsia" w:ascii="宋体" w:hAnsi="宋体" w:eastAsia="宋体" w:cs="宋体"/>
          <w:sz w:val="24"/>
        </w:rPr>
        <w:t>（姓名）系</w:t>
      </w:r>
      <w:r>
        <w:rPr>
          <w:rFonts w:hint="eastAsia" w:ascii="宋体" w:hAnsi="宋体" w:eastAsia="宋体" w:cs="宋体"/>
          <w:sz w:val="24"/>
          <w:u w:val="single"/>
        </w:rPr>
        <w:t xml:space="preserve">        </w:t>
      </w:r>
      <w:r>
        <w:rPr>
          <w:rFonts w:hint="eastAsia" w:ascii="宋体" w:hAnsi="宋体" w:eastAsia="宋体" w:cs="宋体"/>
          <w:sz w:val="24"/>
        </w:rPr>
        <w:t>（投标人名称）的法定代表人，现委托</w:t>
      </w:r>
      <w:r>
        <w:rPr>
          <w:rFonts w:hint="eastAsia" w:ascii="宋体" w:hAnsi="宋体" w:eastAsia="宋体" w:cs="宋体"/>
          <w:sz w:val="24"/>
          <w:u w:val="single"/>
        </w:rPr>
        <w:t xml:space="preserve">        </w:t>
      </w:r>
      <w:r>
        <w:rPr>
          <w:rFonts w:hint="eastAsia" w:ascii="宋体" w:hAnsi="宋体" w:eastAsia="宋体" w:cs="宋体"/>
          <w:sz w:val="24"/>
        </w:rPr>
        <w:t>（姓名）为我方代理人。代理人根据授权，以我方名义签署、澄清、说明、补正、递交、撤回、修改</w:t>
      </w:r>
      <w:r>
        <w:rPr>
          <w:rFonts w:hint="eastAsia" w:ascii="宋体" w:hAnsi="宋体" w:eastAsia="宋体" w:cs="宋体"/>
          <w:sz w:val="24"/>
          <w:u w:val="single"/>
        </w:rPr>
        <w:t xml:space="preserve">           </w:t>
      </w:r>
      <w:r>
        <w:rPr>
          <w:rFonts w:hint="eastAsia" w:ascii="宋体" w:hAnsi="宋体" w:eastAsia="宋体" w:cs="宋体"/>
          <w:sz w:val="24"/>
        </w:rPr>
        <w:t>（项目名称）投标文件、签订合同和处理有关事宜，其法律后果由我方承担。</w:t>
      </w:r>
    </w:p>
    <w:p>
      <w:pPr>
        <w:spacing w:line="360" w:lineRule="auto"/>
        <w:rPr>
          <w:rFonts w:hint="eastAsia" w:ascii="宋体" w:hAnsi="宋体" w:eastAsia="宋体" w:cs="宋体"/>
          <w:sz w:val="24"/>
        </w:rPr>
      </w:pPr>
      <w:r>
        <w:rPr>
          <w:rFonts w:hint="eastAsia" w:ascii="宋体" w:hAnsi="宋体" w:eastAsia="宋体" w:cs="宋体"/>
          <w:sz w:val="24"/>
        </w:rPr>
        <w:t xml:space="preserve">    委托期限：</w:t>
      </w:r>
      <w:r>
        <w:rPr>
          <w:rFonts w:hint="eastAsia" w:ascii="宋体" w:hAnsi="宋体" w:eastAsia="宋体" w:cs="宋体"/>
          <w:sz w:val="24"/>
          <w:u w:val="single"/>
        </w:rPr>
        <w:t xml:space="preserve">             </w:t>
      </w:r>
      <w:r>
        <w:rPr>
          <w:rFonts w:hint="eastAsia" w:ascii="宋体" w:hAnsi="宋体" w:eastAsia="宋体" w:cs="宋体"/>
          <w:sz w:val="24"/>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代理人无转委托权。</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附：法定代表人身份证明</w:t>
      </w:r>
    </w:p>
    <w:p>
      <w:pPr>
        <w:spacing w:line="240" w:lineRule="exact"/>
        <w:ind w:firstLine="480" w:firstLineChars="200"/>
        <w:rPr>
          <w:rFonts w:hint="eastAsia" w:ascii="宋体" w:hAnsi="宋体" w:eastAsia="宋体" w:cs="宋体"/>
          <w:sz w:val="24"/>
        </w:rPr>
      </w:pPr>
    </w:p>
    <w:p>
      <w:pPr>
        <w:spacing w:line="240" w:lineRule="exact"/>
        <w:ind w:firstLine="480" w:firstLineChars="200"/>
        <w:rPr>
          <w:rFonts w:hint="eastAsia" w:ascii="宋体" w:hAnsi="宋体" w:eastAsia="宋体" w:cs="宋体"/>
          <w:sz w:val="24"/>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1"/>
        <w:gridCol w:w="46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17" w:hRule="atLeast"/>
          <w:jc w:val="center"/>
        </w:trPr>
        <w:tc>
          <w:tcPr>
            <w:tcW w:w="4661"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法人身份证（正面）</w:t>
            </w:r>
          </w:p>
        </w:tc>
        <w:tc>
          <w:tcPr>
            <w:tcW w:w="4661"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法人身份证（背面）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82" w:hRule="atLeast"/>
          <w:jc w:val="center"/>
        </w:trPr>
        <w:tc>
          <w:tcPr>
            <w:tcW w:w="4661"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代理人身份证（正面）</w:t>
            </w:r>
          </w:p>
        </w:tc>
        <w:tc>
          <w:tcPr>
            <w:tcW w:w="4661" w:type="dxa"/>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代理人身份证（背面）</w:t>
            </w:r>
          </w:p>
        </w:tc>
      </w:tr>
    </w:tbl>
    <w:p>
      <w:pPr>
        <w:spacing w:line="240" w:lineRule="exact"/>
        <w:rPr>
          <w:rFonts w:hint="eastAsia" w:ascii="宋体" w:hAnsi="宋体" w:eastAsia="宋体"/>
          <w:sz w:val="28"/>
          <w:szCs w:val="28"/>
        </w:rPr>
      </w:pPr>
    </w:p>
    <w:p>
      <w:pPr>
        <w:keepNext w:val="0"/>
        <w:keepLines w:val="0"/>
        <w:pageBreakBefore w:val="0"/>
        <w:widowControl w:val="0"/>
        <w:kinsoku/>
        <w:wordWrap/>
        <w:overflowPunct/>
        <w:topLinePunct w:val="0"/>
        <w:autoSpaceDE/>
        <w:autoSpaceDN/>
        <w:bidi w:val="0"/>
        <w:adjustRightInd/>
        <w:snapToGrid/>
        <w:spacing w:line="240" w:lineRule="exact"/>
        <w:ind w:right="480"/>
        <w:jc w:val="right"/>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240" w:lineRule="exact"/>
        <w:ind w:right="480" w:firstLine="4560" w:firstLineChars="1900"/>
        <w:textAlignment w:val="auto"/>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pPr>
        <w:keepNext w:val="0"/>
        <w:keepLines w:val="0"/>
        <w:pageBreakBefore w:val="0"/>
        <w:widowControl w:val="0"/>
        <w:kinsoku/>
        <w:wordWrap/>
        <w:overflowPunct/>
        <w:topLinePunct w:val="0"/>
        <w:autoSpaceDE/>
        <w:autoSpaceDN/>
        <w:bidi w:val="0"/>
        <w:adjustRightInd/>
        <w:snapToGrid/>
        <w:spacing w:line="240" w:lineRule="exact"/>
        <w:ind w:right="42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exact"/>
        <w:ind w:right="480" w:firstLine="4560" w:firstLineChars="1900"/>
        <w:textAlignment w:val="auto"/>
        <w:rPr>
          <w:rFonts w:hint="eastAsia" w:ascii="宋体" w:hAnsi="宋体" w:eastAsia="宋体" w:cs="宋体"/>
          <w:sz w:val="24"/>
          <w:szCs w:val="24"/>
        </w:rPr>
      </w:pPr>
      <w:r>
        <w:rPr>
          <w:rFonts w:hint="eastAsia" w:ascii="宋体" w:hAnsi="宋体" w:eastAsia="宋体" w:cs="宋体"/>
          <w:sz w:val="24"/>
          <w:szCs w:val="24"/>
        </w:rPr>
        <w:t>授权委托代理人：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pPr>
        <w:keepNext w:val="0"/>
        <w:keepLines w:val="0"/>
        <w:pageBreakBefore w:val="0"/>
        <w:widowControl w:val="0"/>
        <w:kinsoku/>
        <w:wordWrap/>
        <w:overflowPunct/>
        <w:topLinePunct w:val="0"/>
        <w:autoSpaceDE/>
        <w:autoSpaceDN/>
        <w:bidi w:val="0"/>
        <w:adjustRightInd/>
        <w:snapToGrid/>
        <w:spacing w:line="240" w:lineRule="exact"/>
        <w:ind w:right="48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z w:val="21"/>
          <w:szCs w:val="21"/>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 w:val="24"/>
        </w:rPr>
      </w:pP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sz w:val="24"/>
        </w:rPr>
      </w:pPr>
      <w:r>
        <w:rPr>
          <w:rFonts w:hint="eastAsia" w:ascii="宋体" w:hAnsi="宋体" w:eastAsia="宋体" w:cs="宋体"/>
          <w:b/>
          <w:bCs/>
          <w:color w:val="auto"/>
          <w:sz w:val="24"/>
        </w:rPr>
        <w:t>注：提供两份原件，一份在开标时提供查验，一份并入投标文件正本中。法定代表人授权委托人来参加开标，则必须同时携带法定代表人身份证明和法定代表人授权委托书、本人身份证原件。</w:t>
      </w:r>
    </w:p>
    <w:p>
      <w:pPr>
        <w:pStyle w:val="33"/>
        <w:rPr>
          <w:rFonts w:hint="eastAsia"/>
        </w:rPr>
      </w:pPr>
    </w:p>
    <w:p>
      <w:pPr>
        <w:overflowPunct w:val="0"/>
        <w:spacing w:line="360" w:lineRule="auto"/>
        <w:jc w:val="center"/>
        <w:rPr>
          <w:rFonts w:ascii="宋体" w:hAnsi="宋体" w:eastAsia="宋体" w:cs="宋体"/>
          <w:b/>
          <w:bCs/>
          <w:color w:val="auto"/>
          <w:sz w:val="36"/>
          <w:szCs w:val="36"/>
        </w:rPr>
      </w:pPr>
      <w:r>
        <w:rPr>
          <w:rFonts w:hint="eastAsia" w:ascii="宋体" w:hAnsi="宋体" w:eastAsia="宋体" w:cs="宋体"/>
          <w:b/>
          <w:szCs w:val="32"/>
        </w:rPr>
        <w:t>五、投标人基本情况表</w:t>
      </w:r>
    </w:p>
    <w:tbl>
      <w:tblPr>
        <w:tblStyle w:val="18"/>
        <w:tblW w:w="967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1157"/>
        <w:gridCol w:w="761"/>
        <w:gridCol w:w="993"/>
        <w:gridCol w:w="283"/>
        <w:gridCol w:w="195"/>
        <w:gridCol w:w="1246"/>
        <w:gridCol w:w="260"/>
        <w:gridCol w:w="709"/>
        <w:gridCol w:w="224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noWrap w:val="0"/>
            <w:vAlign w:val="center"/>
          </w:tcPr>
          <w:p>
            <w:pPr>
              <w:overflowPunct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投标人名称</w:t>
            </w:r>
          </w:p>
        </w:tc>
        <w:tc>
          <w:tcPr>
            <w:tcW w:w="7847" w:type="dxa"/>
            <w:gridSpan w:val="9"/>
            <w:noWrap w:val="0"/>
            <w:vAlign w:val="center"/>
          </w:tcPr>
          <w:p>
            <w:pPr>
              <w:overflowPunct w:val="0"/>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noWrap w:val="0"/>
            <w:vAlign w:val="center"/>
          </w:tcPr>
          <w:p>
            <w:pPr>
              <w:overflowPunct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3389" w:type="dxa"/>
            <w:gridSpan w:val="5"/>
            <w:noWrap w:val="0"/>
            <w:vAlign w:val="center"/>
          </w:tcPr>
          <w:p>
            <w:pPr>
              <w:overflowPunct w:val="0"/>
              <w:jc w:val="center"/>
              <w:rPr>
                <w:rFonts w:hint="eastAsia" w:ascii="宋体" w:hAnsi="宋体" w:eastAsia="宋体" w:cs="宋体"/>
                <w:color w:val="auto"/>
                <w:sz w:val="24"/>
                <w:szCs w:val="24"/>
              </w:rPr>
            </w:pPr>
          </w:p>
        </w:tc>
        <w:tc>
          <w:tcPr>
            <w:tcW w:w="1246" w:type="dxa"/>
            <w:noWrap w:val="0"/>
            <w:vAlign w:val="center"/>
          </w:tcPr>
          <w:p>
            <w:pPr>
              <w:overflowPunct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212" w:type="dxa"/>
            <w:gridSpan w:val="3"/>
            <w:noWrap w:val="0"/>
            <w:vAlign w:val="center"/>
          </w:tcPr>
          <w:p>
            <w:pPr>
              <w:overflowPunct w:val="0"/>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Merge w:val="restart"/>
            <w:noWrap w:val="0"/>
            <w:vAlign w:val="center"/>
          </w:tcPr>
          <w:p>
            <w:pPr>
              <w:overflowPunct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1157" w:type="dxa"/>
            <w:noWrap w:val="0"/>
            <w:vAlign w:val="center"/>
          </w:tcPr>
          <w:p>
            <w:pPr>
              <w:overflowPunct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232" w:type="dxa"/>
            <w:gridSpan w:val="4"/>
            <w:noWrap w:val="0"/>
            <w:vAlign w:val="center"/>
          </w:tcPr>
          <w:p>
            <w:pPr>
              <w:overflowPunct w:val="0"/>
              <w:jc w:val="center"/>
              <w:rPr>
                <w:rFonts w:hint="eastAsia" w:ascii="宋体" w:hAnsi="宋体" w:eastAsia="宋体" w:cs="宋体"/>
                <w:color w:val="auto"/>
                <w:sz w:val="24"/>
                <w:szCs w:val="24"/>
              </w:rPr>
            </w:pPr>
          </w:p>
        </w:tc>
        <w:tc>
          <w:tcPr>
            <w:tcW w:w="1246" w:type="dxa"/>
            <w:noWrap w:val="0"/>
            <w:vAlign w:val="center"/>
          </w:tcPr>
          <w:p>
            <w:pPr>
              <w:overflowPunct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电  话</w:t>
            </w:r>
          </w:p>
        </w:tc>
        <w:tc>
          <w:tcPr>
            <w:tcW w:w="3212" w:type="dxa"/>
            <w:gridSpan w:val="3"/>
            <w:noWrap w:val="0"/>
            <w:vAlign w:val="center"/>
          </w:tcPr>
          <w:p>
            <w:pPr>
              <w:overflowPunct w:val="0"/>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Merge w:val="continue"/>
            <w:noWrap w:val="0"/>
            <w:vAlign w:val="center"/>
          </w:tcPr>
          <w:p>
            <w:pPr>
              <w:overflowPunct w:val="0"/>
              <w:jc w:val="center"/>
              <w:rPr>
                <w:rFonts w:hint="eastAsia" w:ascii="宋体" w:hAnsi="宋体" w:eastAsia="宋体" w:cs="宋体"/>
                <w:color w:val="auto"/>
                <w:sz w:val="24"/>
                <w:szCs w:val="24"/>
              </w:rPr>
            </w:pPr>
          </w:p>
        </w:tc>
        <w:tc>
          <w:tcPr>
            <w:tcW w:w="1157" w:type="dxa"/>
            <w:noWrap w:val="0"/>
            <w:vAlign w:val="center"/>
          </w:tcPr>
          <w:p>
            <w:pPr>
              <w:overflowPunct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传  真</w:t>
            </w:r>
          </w:p>
        </w:tc>
        <w:tc>
          <w:tcPr>
            <w:tcW w:w="2232" w:type="dxa"/>
            <w:gridSpan w:val="4"/>
            <w:noWrap w:val="0"/>
            <w:vAlign w:val="center"/>
          </w:tcPr>
          <w:p>
            <w:pPr>
              <w:overflowPunct w:val="0"/>
              <w:jc w:val="center"/>
              <w:rPr>
                <w:rFonts w:hint="eastAsia" w:ascii="宋体" w:hAnsi="宋体" w:eastAsia="宋体" w:cs="宋体"/>
                <w:color w:val="auto"/>
                <w:sz w:val="24"/>
                <w:szCs w:val="24"/>
              </w:rPr>
            </w:pPr>
          </w:p>
        </w:tc>
        <w:tc>
          <w:tcPr>
            <w:tcW w:w="1246" w:type="dxa"/>
            <w:noWrap w:val="0"/>
            <w:vAlign w:val="center"/>
          </w:tcPr>
          <w:p>
            <w:pPr>
              <w:overflowPunct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网  址</w:t>
            </w:r>
          </w:p>
        </w:tc>
        <w:tc>
          <w:tcPr>
            <w:tcW w:w="3212" w:type="dxa"/>
            <w:gridSpan w:val="3"/>
            <w:noWrap w:val="0"/>
            <w:vAlign w:val="center"/>
          </w:tcPr>
          <w:p>
            <w:pPr>
              <w:overflowPunct w:val="0"/>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noWrap w:val="0"/>
            <w:vAlign w:val="center"/>
          </w:tcPr>
          <w:p>
            <w:pPr>
              <w:overflowPunct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组织结构</w:t>
            </w:r>
          </w:p>
        </w:tc>
        <w:tc>
          <w:tcPr>
            <w:tcW w:w="7847" w:type="dxa"/>
            <w:gridSpan w:val="9"/>
            <w:noWrap w:val="0"/>
            <w:vAlign w:val="center"/>
          </w:tcPr>
          <w:p>
            <w:pPr>
              <w:overflowPunct w:val="0"/>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noWrap w:val="0"/>
            <w:vAlign w:val="center"/>
          </w:tcPr>
          <w:p>
            <w:pPr>
              <w:overflowPunct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1157" w:type="dxa"/>
            <w:noWrap w:val="0"/>
            <w:vAlign w:val="center"/>
          </w:tcPr>
          <w:p>
            <w:pPr>
              <w:overflowPunct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761" w:type="dxa"/>
            <w:noWrap w:val="0"/>
            <w:vAlign w:val="center"/>
          </w:tcPr>
          <w:p>
            <w:pPr>
              <w:overflowPunct w:val="0"/>
              <w:jc w:val="center"/>
              <w:rPr>
                <w:rFonts w:hint="eastAsia" w:ascii="宋体" w:hAnsi="宋体" w:eastAsia="宋体" w:cs="宋体"/>
                <w:color w:val="auto"/>
                <w:sz w:val="24"/>
                <w:szCs w:val="24"/>
              </w:rPr>
            </w:pPr>
          </w:p>
        </w:tc>
        <w:tc>
          <w:tcPr>
            <w:tcW w:w="1276" w:type="dxa"/>
            <w:gridSpan w:val="2"/>
            <w:noWrap w:val="0"/>
            <w:vAlign w:val="center"/>
          </w:tcPr>
          <w:p>
            <w:pPr>
              <w:overflowPunct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技术职称</w:t>
            </w:r>
          </w:p>
        </w:tc>
        <w:tc>
          <w:tcPr>
            <w:tcW w:w="1701" w:type="dxa"/>
            <w:gridSpan w:val="3"/>
            <w:noWrap w:val="0"/>
            <w:vAlign w:val="center"/>
          </w:tcPr>
          <w:p>
            <w:pPr>
              <w:overflowPunct w:val="0"/>
              <w:jc w:val="center"/>
              <w:rPr>
                <w:rFonts w:hint="eastAsia" w:ascii="宋体" w:hAnsi="宋体" w:eastAsia="宋体" w:cs="宋体"/>
                <w:color w:val="auto"/>
                <w:sz w:val="24"/>
                <w:szCs w:val="24"/>
              </w:rPr>
            </w:pPr>
          </w:p>
        </w:tc>
        <w:tc>
          <w:tcPr>
            <w:tcW w:w="709" w:type="dxa"/>
            <w:noWrap w:val="0"/>
            <w:vAlign w:val="center"/>
          </w:tcPr>
          <w:p>
            <w:pPr>
              <w:overflowPunct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2243" w:type="dxa"/>
            <w:noWrap w:val="0"/>
            <w:vAlign w:val="center"/>
          </w:tcPr>
          <w:p>
            <w:pPr>
              <w:overflowPunct w:val="0"/>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noWrap w:val="0"/>
            <w:vAlign w:val="center"/>
          </w:tcPr>
          <w:p>
            <w:pPr>
              <w:overflowPunct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技术负责人</w:t>
            </w:r>
          </w:p>
        </w:tc>
        <w:tc>
          <w:tcPr>
            <w:tcW w:w="1157" w:type="dxa"/>
            <w:noWrap w:val="0"/>
            <w:vAlign w:val="center"/>
          </w:tcPr>
          <w:p>
            <w:pPr>
              <w:overflowPunct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761" w:type="dxa"/>
            <w:noWrap w:val="0"/>
            <w:vAlign w:val="center"/>
          </w:tcPr>
          <w:p>
            <w:pPr>
              <w:overflowPunct w:val="0"/>
              <w:jc w:val="center"/>
              <w:rPr>
                <w:rFonts w:hint="eastAsia" w:ascii="宋体" w:hAnsi="宋体" w:eastAsia="宋体" w:cs="宋体"/>
                <w:color w:val="auto"/>
                <w:sz w:val="24"/>
                <w:szCs w:val="24"/>
              </w:rPr>
            </w:pPr>
          </w:p>
        </w:tc>
        <w:tc>
          <w:tcPr>
            <w:tcW w:w="1276" w:type="dxa"/>
            <w:gridSpan w:val="2"/>
            <w:noWrap w:val="0"/>
            <w:vAlign w:val="center"/>
          </w:tcPr>
          <w:p>
            <w:pPr>
              <w:overflowPunct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技术职称</w:t>
            </w:r>
          </w:p>
        </w:tc>
        <w:tc>
          <w:tcPr>
            <w:tcW w:w="1701" w:type="dxa"/>
            <w:gridSpan w:val="3"/>
            <w:noWrap w:val="0"/>
            <w:vAlign w:val="center"/>
          </w:tcPr>
          <w:p>
            <w:pPr>
              <w:overflowPunct w:val="0"/>
              <w:jc w:val="center"/>
              <w:rPr>
                <w:rFonts w:hint="eastAsia" w:ascii="宋体" w:hAnsi="宋体" w:eastAsia="宋体" w:cs="宋体"/>
                <w:color w:val="auto"/>
                <w:sz w:val="24"/>
                <w:szCs w:val="24"/>
              </w:rPr>
            </w:pPr>
          </w:p>
        </w:tc>
        <w:tc>
          <w:tcPr>
            <w:tcW w:w="709" w:type="dxa"/>
            <w:noWrap w:val="0"/>
            <w:vAlign w:val="center"/>
          </w:tcPr>
          <w:p>
            <w:pPr>
              <w:overflowPunct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2243" w:type="dxa"/>
            <w:noWrap w:val="0"/>
            <w:vAlign w:val="center"/>
          </w:tcPr>
          <w:p>
            <w:pPr>
              <w:overflowPunct w:val="0"/>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noWrap w:val="0"/>
            <w:vAlign w:val="center"/>
          </w:tcPr>
          <w:p>
            <w:pPr>
              <w:overflowPunct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1918" w:type="dxa"/>
            <w:gridSpan w:val="2"/>
            <w:noWrap w:val="0"/>
            <w:vAlign w:val="center"/>
          </w:tcPr>
          <w:p>
            <w:pPr>
              <w:overflowPunct w:val="0"/>
              <w:jc w:val="center"/>
              <w:rPr>
                <w:rFonts w:hint="eastAsia" w:ascii="宋体" w:hAnsi="宋体" w:eastAsia="宋体" w:cs="宋体"/>
                <w:color w:val="auto"/>
                <w:sz w:val="24"/>
                <w:szCs w:val="24"/>
              </w:rPr>
            </w:pPr>
          </w:p>
        </w:tc>
        <w:tc>
          <w:tcPr>
            <w:tcW w:w="5929" w:type="dxa"/>
            <w:gridSpan w:val="7"/>
            <w:noWrap w:val="0"/>
            <w:vAlign w:val="center"/>
          </w:tcPr>
          <w:p>
            <w:pPr>
              <w:overflowPunct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noWrap w:val="0"/>
            <w:vAlign w:val="center"/>
          </w:tcPr>
          <w:p>
            <w:pPr>
              <w:overflowPunct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企业资质等级</w:t>
            </w:r>
          </w:p>
        </w:tc>
        <w:tc>
          <w:tcPr>
            <w:tcW w:w="1918" w:type="dxa"/>
            <w:gridSpan w:val="2"/>
            <w:noWrap w:val="0"/>
            <w:vAlign w:val="center"/>
          </w:tcPr>
          <w:p>
            <w:pPr>
              <w:overflowPunct w:val="0"/>
              <w:jc w:val="center"/>
              <w:rPr>
                <w:rFonts w:hint="eastAsia" w:ascii="宋体" w:hAnsi="宋体" w:eastAsia="宋体" w:cs="宋体"/>
                <w:color w:val="auto"/>
                <w:sz w:val="24"/>
                <w:szCs w:val="24"/>
              </w:rPr>
            </w:pPr>
          </w:p>
        </w:tc>
        <w:tc>
          <w:tcPr>
            <w:tcW w:w="993" w:type="dxa"/>
            <w:vMerge w:val="restart"/>
            <w:noWrap w:val="0"/>
            <w:vAlign w:val="center"/>
          </w:tcPr>
          <w:p>
            <w:pPr>
              <w:overflowPunct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其中</w:t>
            </w:r>
          </w:p>
        </w:tc>
        <w:tc>
          <w:tcPr>
            <w:tcW w:w="1984" w:type="dxa"/>
            <w:gridSpan w:val="4"/>
            <w:noWrap w:val="0"/>
            <w:vAlign w:val="center"/>
          </w:tcPr>
          <w:p>
            <w:pPr>
              <w:overflowPunct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项目负责人人员</w:t>
            </w:r>
          </w:p>
        </w:tc>
        <w:tc>
          <w:tcPr>
            <w:tcW w:w="2952" w:type="dxa"/>
            <w:gridSpan w:val="2"/>
            <w:noWrap w:val="0"/>
            <w:vAlign w:val="center"/>
          </w:tcPr>
          <w:p>
            <w:pPr>
              <w:overflowPunct w:val="0"/>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noWrap w:val="0"/>
            <w:vAlign w:val="center"/>
          </w:tcPr>
          <w:p>
            <w:pPr>
              <w:overflowPunct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营业执照号</w:t>
            </w:r>
          </w:p>
        </w:tc>
        <w:tc>
          <w:tcPr>
            <w:tcW w:w="1918" w:type="dxa"/>
            <w:gridSpan w:val="2"/>
            <w:noWrap w:val="0"/>
            <w:vAlign w:val="center"/>
          </w:tcPr>
          <w:p>
            <w:pPr>
              <w:overflowPunct w:val="0"/>
              <w:jc w:val="center"/>
              <w:rPr>
                <w:rFonts w:hint="eastAsia" w:ascii="宋体" w:hAnsi="宋体" w:eastAsia="宋体" w:cs="宋体"/>
                <w:color w:val="auto"/>
                <w:sz w:val="24"/>
                <w:szCs w:val="24"/>
              </w:rPr>
            </w:pPr>
          </w:p>
        </w:tc>
        <w:tc>
          <w:tcPr>
            <w:tcW w:w="993" w:type="dxa"/>
            <w:vMerge w:val="continue"/>
            <w:noWrap w:val="0"/>
            <w:vAlign w:val="center"/>
          </w:tcPr>
          <w:p>
            <w:pPr>
              <w:overflowPunct w:val="0"/>
              <w:jc w:val="center"/>
              <w:rPr>
                <w:rFonts w:hint="eastAsia" w:ascii="宋体" w:hAnsi="宋体" w:eastAsia="宋体" w:cs="宋体"/>
                <w:color w:val="auto"/>
                <w:sz w:val="24"/>
                <w:szCs w:val="24"/>
              </w:rPr>
            </w:pPr>
          </w:p>
        </w:tc>
        <w:tc>
          <w:tcPr>
            <w:tcW w:w="1984" w:type="dxa"/>
            <w:gridSpan w:val="4"/>
            <w:noWrap w:val="0"/>
            <w:vAlign w:val="center"/>
          </w:tcPr>
          <w:p>
            <w:pPr>
              <w:overflowPunct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高级职称人员</w:t>
            </w:r>
          </w:p>
        </w:tc>
        <w:tc>
          <w:tcPr>
            <w:tcW w:w="2952" w:type="dxa"/>
            <w:gridSpan w:val="2"/>
            <w:noWrap w:val="0"/>
            <w:vAlign w:val="center"/>
          </w:tcPr>
          <w:p>
            <w:pPr>
              <w:overflowPunct w:val="0"/>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noWrap w:val="0"/>
            <w:vAlign w:val="center"/>
          </w:tcPr>
          <w:p>
            <w:pPr>
              <w:overflowPunct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1918" w:type="dxa"/>
            <w:gridSpan w:val="2"/>
            <w:noWrap w:val="0"/>
            <w:vAlign w:val="center"/>
          </w:tcPr>
          <w:p>
            <w:pPr>
              <w:overflowPunct w:val="0"/>
              <w:jc w:val="center"/>
              <w:rPr>
                <w:rFonts w:hint="eastAsia" w:ascii="宋体" w:hAnsi="宋体" w:eastAsia="宋体" w:cs="宋体"/>
                <w:color w:val="auto"/>
                <w:sz w:val="24"/>
                <w:szCs w:val="24"/>
              </w:rPr>
            </w:pPr>
          </w:p>
        </w:tc>
        <w:tc>
          <w:tcPr>
            <w:tcW w:w="993" w:type="dxa"/>
            <w:vMerge w:val="continue"/>
            <w:noWrap w:val="0"/>
            <w:vAlign w:val="center"/>
          </w:tcPr>
          <w:p>
            <w:pPr>
              <w:overflowPunct w:val="0"/>
              <w:jc w:val="center"/>
              <w:rPr>
                <w:rFonts w:hint="eastAsia" w:ascii="宋体" w:hAnsi="宋体" w:eastAsia="宋体" w:cs="宋体"/>
                <w:color w:val="auto"/>
                <w:sz w:val="24"/>
                <w:szCs w:val="24"/>
              </w:rPr>
            </w:pPr>
          </w:p>
        </w:tc>
        <w:tc>
          <w:tcPr>
            <w:tcW w:w="1984" w:type="dxa"/>
            <w:gridSpan w:val="4"/>
            <w:noWrap w:val="0"/>
            <w:vAlign w:val="center"/>
          </w:tcPr>
          <w:p>
            <w:pPr>
              <w:overflowPunct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中级职称人员</w:t>
            </w:r>
          </w:p>
        </w:tc>
        <w:tc>
          <w:tcPr>
            <w:tcW w:w="2952" w:type="dxa"/>
            <w:gridSpan w:val="2"/>
            <w:noWrap w:val="0"/>
            <w:vAlign w:val="center"/>
          </w:tcPr>
          <w:p>
            <w:pPr>
              <w:overflowPunct w:val="0"/>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noWrap w:val="0"/>
            <w:vAlign w:val="center"/>
          </w:tcPr>
          <w:p>
            <w:pPr>
              <w:overflowPunct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tc>
        <w:tc>
          <w:tcPr>
            <w:tcW w:w="1918" w:type="dxa"/>
            <w:gridSpan w:val="2"/>
            <w:noWrap w:val="0"/>
            <w:vAlign w:val="center"/>
          </w:tcPr>
          <w:p>
            <w:pPr>
              <w:overflowPunct w:val="0"/>
              <w:jc w:val="center"/>
              <w:rPr>
                <w:rFonts w:hint="eastAsia" w:ascii="宋体" w:hAnsi="宋体" w:eastAsia="宋体" w:cs="宋体"/>
                <w:color w:val="auto"/>
                <w:sz w:val="24"/>
                <w:szCs w:val="24"/>
              </w:rPr>
            </w:pPr>
          </w:p>
        </w:tc>
        <w:tc>
          <w:tcPr>
            <w:tcW w:w="993" w:type="dxa"/>
            <w:vMerge w:val="continue"/>
            <w:noWrap w:val="0"/>
            <w:vAlign w:val="center"/>
          </w:tcPr>
          <w:p>
            <w:pPr>
              <w:overflowPunct w:val="0"/>
              <w:jc w:val="center"/>
              <w:rPr>
                <w:rFonts w:hint="eastAsia" w:ascii="宋体" w:hAnsi="宋体" w:eastAsia="宋体" w:cs="宋体"/>
                <w:color w:val="auto"/>
                <w:sz w:val="24"/>
                <w:szCs w:val="24"/>
              </w:rPr>
            </w:pPr>
          </w:p>
        </w:tc>
        <w:tc>
          <w:tcPr>
            <w:tcW w:w="1984" w:type="dxa"/>
            <w:gridSpan w:val="4"/>
            <w:noWrap w:val="0"/>
            <w:vAlign w:val="center"/>
          </w:tcPr>
          <w:p>
            <w:pPr>
              <w:overflowPunct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初级职称人员</w:t>
            </w:r>
          </w:p>
        </w:tc>
        <w:tc>
          <w:tcPr>
            <w:tcW w:w="2952" w:type="dxa"/>
            <w:gridSpan w:val="2"/>
            <w:noWrap w:val="0"/>
            <w:vAlign w:val="center"/>
          </w:tcPr>
          <w:p>
            <w:pPr>
              <w:overflowPunct w:val="0"/>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noWrap w:val="0"/>
            <w:vAlign w:val="center"/>
          </w:tcPr>
          <w:p>
            <w:pPr>
              <w:overflowPunct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账号</w:t>
            </w:r>
          </w:p>
        </w:tc>
        <w:tc>
          <w:tcPr>
            <w:tcW w:w="1918" w:type="dxa"/>
            <w:gridSpan w:val="2"/>
            <w:noWrap w:val="0"/>
            <w:vAlign w:val="center"/>
          </w:tcPr>
          <w:p>
            <w:pPr>
              <w:overflowPunct w:val="0"/>
              <w:jc w:val="center"/>
              <w:rPr>
                <w:rFonts w:hint="eastAsia" w:ascii="宋体" w:hAnsi="宋体" w:eastAsia="宋体" w:cs="宋体"/>
                <w:color w:val="auto"/>
                <w:sz w:val="24"/>
                <w:szCs w:val="24"/>
              </w:rPr>
            </w:pPr>
          </w:p>
        </w:tc>
        <w:tc>
          <w:tcPr>
            <w:tcW w:w="993" w:type="dxa"/>
            <w:vMerge w:val="continue"/>
            <w:noWrap w:val="0"/>
            <w:vAlign w:val="center"/>
          </w:tcPr>
          <w:p>
            <w:pPr>
              <w:overflowPunct w:val="0"/>
              <w:jc w:val="center"/>
              <w:rPr>
                <w:rFonts w:hint="eastAsia" w:ascii="宋体" w:hAnsi="宋体" w:eastAsia="宋体" w:cs="宋体"/>
                <w:color w:val="auto"/>
                <w:sz w:val="24"/>
                <w:szCs w:val="24"/>
              </w:rPr>
            </w:pPr>
          </w:p>
        </w:tc>
        <w:tc>
          <w:tcPr>
            <w:tcW w:w="1984" w:type="dxa"/>
            <w:gridSpan w:val="4"/>
            <w:noWrap w:val="0"/>
            <w:vAlign w:val="center"/>
          </w:tcPr>
          <w:p>
            <w:pPr>
              <w:overflowPunct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技  工</w:t>
            </w:r>
          </w:p>
        </w:tc>
        <w:tc>
          <w:tcPr>
            <w:tcW w:w="2952" w:type="dxa"/>
            <w:gridSpan w:val="2"/>
            <w:noWrap w:val="0"/>
            <w:vAlign w:val="center"/>
          </w:tcPr>
          <w:p>
            <w:pPr>
              <w:overflowPunct w:val="0"/>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826" w:type="dxa"/>
            <w:noWrap w:val="0"/>
            <w:vAlign w:val="center"/>
          </w:tcPr>
          <w:p>
            <w:pPr>
              <w:overflowPunct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经营范围</w:t>
            </w:r>
          </w:p>
        </w:tc>
        <w:tc>
          <w:tcPr>
            <w:tcW w:w="7847" w:type="dxa"/>
            <w:gridSpan w:val="9"/>
            <w:noWrap w:val="0"/>
            <w:vAlign w:val="center"/>
          </w:tcPr>
          <w:p>
            <w:pPr>
              <w:overflowPunct w:val="0"/>
              <w:jc w:val="cente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826" w:type="dxa"/>
            <w:noWrap w:val="0"/>
            <w:vAlign w:val="center"/>
          </w:tcPr>
          <w:p>
            <w:pPr>
              <w:overflowPunct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7847" w:type="dxa"/>
            <w:gridSpan w:val="9"/>
            <w:noWrap w:val="0"/>
            <w:vAlign w:val="center"/>
          </w:tcPr>
          <w:p>
            <w:pPr>
              <w:overflowPunct w:val="0"/>
              <w:jc w:val="center"/>
              <w:rPr>
                <w:rFonts w:hint="eastAsia" w:ascii="宋体" w:hAnsi="宋体" w:eastAsia="宋体" w:cs="宋体"/>
                <w:color w:val="auto"/>
                <w:sz w:val="24"/>
                <w:szCs w:val="24"/>
              </w:rPr>
            </w:pPr>
          </w:p>
        </w:tc>
      </w:tr>
    </w:tbl>
    <w:p>
      <w:pPr>
        <w:spacing w:line="480" w:lineRule="exact"/>
        <w:rPr>
          <w:rFonts w:hint="eastAsia" w:ascii="黑体" w:hAnsi="Times New Roman" w:eastAsia="黑体"/>
          <w:sz w:val="30"/>
          <w:szCs w:val="30"/>
        </w:rPr>
      </w:pPr>
      <w:r>
        <w:rPr>
          <w:rFonts w:hint="eastAsia" w:ascii="宋体" w:hAnsi="宋体" w:eastAsia="宋体" w:cs="宋体"/>
          <w:color w:val="auto"/>
          <w:sz w:val="24"/>
        </w:rPr>
        <w:t xml:space="preserve">   附：企业营业执照等复印件</w:t>
      </w:r>
    </w:p>
    <w:p>
      <w:pPr>
        <w:spacing w:line="480" w:lineRule="exact"/>
        <w:rPr>
          <w:rFonts w:hint="eastAsia" w:ascii="黑体" w:hAnsi="Times New Roman" w:eastAsia="黑体"/>
          <w:sz w:val="30"/>
          <w:szCs w:val="30"/>
        </w:rPr>
      </w:pPr>
    </w:p>
    <w:p>
      <w:pPr>
        <w:spacing w:line="480" w:lineRule="exact"/>
        <w:rPr>
          <w:rFonts w:hint="eastAsia" w:ascii="黑体" w:hAnsi="Times New Roman" w:eastAsia="黑体"/>
          <w:sz w:val="30"/>
          <w:szCs w:val="30"/>
        </w:rPr>
      </w:pPr>
    </w:p>
    <w:p>
      <w:pPr>
        <w:spacing w:line="480" w:lineRule="exact"/>
        <w:rPr>
          <w:rFonts w:hint="eastAsia" w:ascii="黑体" w:hAnsi="Times New Roman" w:eastAsia="黑体"/>
          <w:sz w:val="30"/>
          <w:szCs w:val="30"/>
        </w:rPr>
      </w:pPr>
    </w:p>
    <w:p>
      <w:pPr>
        <w:adjustRightInd w:val="0"/>
        <w:snapToGrid w:val="0"/>
        <w:spacing w:line="360" w:lineRule="auto"/>
        <w:outlineLvl w:val="0"/>
        <w:rPr>
          <w:rFonts w:hint="eastAsia" w:ascii="宋体" w:hAnsi="宋体" w:eastAsia="宋体" w:cs="宋体"/>
          <w:b/>
          <w:sz w:val="24"/>
          <w:szCs w:val="24"/>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72" w:firstLineChars="200"/>
        <w:jc w:val="both"/>
        <w:textAlignment w:val="auto"/>
        <w:rPr>
          <w:rFonts w:hint="eastAsia" w:ascii="宋体" w:hAnsi="宋体" w:eastAsia="宋体" w:cs="宋体"/>
          <w:b w:val="0"/>
          <w:bCs w:val="0"/>
          <w:spacing w:val="-2"/>
          <w:sz w:val="24"/>
          <w:szCs w:val="24"/>
        </w:rPr>
        <w:sectPr>
          <w:footerReference r:id="rId5" w:type="first"/>
          <w:footerReference r:id="rId4"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titlePg/>
          <w:docGrid w:type="lines" w:linePitch="435" w:charSpace="0"/>
        </w:sectPr>
      </w:pPr>
    </w:p>
    <w:p>
      <w:pPr>
        <w:pStyle w:val="15"/>
        <w:spacing w:line="420" w:lineRule="exact"/>
        <w:rPr>
          <w:rFonts w:hint="eastAsia" w:ascii="宋体" w:hAnsi="宋体" w:eastAsia="宋体" w:cs="宋体"/>
          <w:b/>
          <w:kern w:val="2"/>
          <w:sz w:val="32"/>
          <w:szCs w:val="32"/>
          <w:lang w:val="en-US" w:eastAsia="zh-CN" w:bidi="ar-SA"/>
        </w:rPr>
      </w:pPr>
      <w:r>
        <w:rPr>
          <w:rFonts w:hint="eastAsia" w:ascii="宋体" w:hAnsi="宋体" w:eastAsia="宋体" w:cs="宋体"/>
          <w:b/>
          <w:kern w:val="2"/>
          <w:sz w:val="32"/>
          <w:szCs w:val="32"/>
          <w:lang w:val="en-US" w:eastAsia="zh-CN" w:bidi="ar-SA"/>
        </w:rPr>
        <w:t>六、供应商认为需要提供的其它资料</w:t>
      </w:r>
    </w:p>
    <w:p>
      <w:pPr>
        <w:pStyle w:val="15"/>
        <w:spacing w:line="420" w:lineRule="exact"/>
        <w:rPr>
          <w:rFonts w:hint="eastAsia"/>
        </w:rPr>
      </w:pPr>
    </w:p>
    <w:p>
      <w:pPr>
        <w:pStyle w:val="15"/>
        <w:spacing w:line="420" w:lineRule="exact"/>
        <w:rPr>
          <w:color w:val="auto"/>
        </w:rPr>
      </w:pPr>
    </w:p>
    <w:sectPr>
      <w:footerReference r:id="rId7" w:type="first"/>
      <w:footerReference r:id="rId6" w:type="default"/>
      <w:pgSz w:w="11907" w:h="16840"/>
      <w:pgMar w:top="1247" w:right="1134" w:bottom="1021" w:left="851" w:header="567" w:footer="851" w:gutter="0"/>
      <w:cols w:space="720" w:num="1"/>
      <w:titlePg/>
      <w:docGrid w:linePitch="660" w:charSpace="20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方正小标宋简体">
    <w:altName w:val="Arial Unicode MS"/>
    <w:panose1 w:val="03000509000000000000"/>
    <w:charset w:val="86"/>
    <w:family w:val="script"/>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 PAGE   \* MERGEFORMAT </w:instrText>
    </w:r>
    <w:r>
      <w:fldChar w:fldCharType="separate"/>
    </w:r>
    <w:r>
      <w:rPr>
        <w:lang w:val="zh-CN"/>
      </w:rPr>
      <w:t>26</w:t>
    </w:r>
    <w: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_x0000_s1029" o:spid="_x0000_s102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v:imagedata o:title=""/>
          <o:lock v:ext="edit" aspectratio="f"/>
          <v:textbox inset="0mm,0mm,0mm,0mm" style="mso-fit-shape-to-text:t;">
            <w:txbxContent>
              <w:p>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1028" o:spid="_x0000_s1028"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1.2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153"/>
        <w:tab w:val="right" w:pos="8306"/>
        <w:tab w:val="clear" w:pos="4320"/>
        <w:tab w:val="clear" w:pos="8640"/>
      </w:tabs>
      <w:ind w:right="360"/>
      <w:jc w:val="center"/>
      <w:rPr>
        <w:rFonts w:ascii="宋体" w:hAnsi="宋体" w:eastAsia="宋体" w:cs="宋体"/>
        <w:sz w:val="21"/>
        <w:szCs w:val="21"/>
      </w:rPr>
    </w:pPr>
    <w:r>
      <w:fldChar w:fldCharType="begin"/>
    </w:r>
    <w:r>
      <w:rPr>
        <w:rStyle w:val="22"/>
      </w:rPr>
      <w:instrText xml:space="preserve"> PAGE </w:instrText>
    </w:r>
    <w:r>
      <w:fldChar w:fldCharType="separate"/>
    </w:r>
    <w:r>
      <w:rPr>
        <w:rStyle w:val="22"/>
      </w:rPr>
      <w:t>30</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7106"/>
        <w:tab w:val="clear" w:pos="4320"/>
        <w:tab w:val="clear" w:pos="8640"/>
      </w:tabs>
      <w:ind w:right="360"/>
    </w:pPr>
    <w:r>
      <w:pict>
        <v:shape id="文本框 6" o:spid="_x0000_s1027" o:spt="202" type="#_x0000_t202" style="position:absolute;left:0pt;margin-top:0pt;height:11.65pt;width:9.0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">
          <v:path/>
          <v:fill on="f" focussize="0,0"/>
          <v:stroke on="f" weight="1.2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v:textbox>
        </v:shape>
      </w:pict>
    </w:r>
    <w: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8DE698"/>
    <w:multiLevelType w:val="singleLevel"/>
    <w:tmpl w:val="1E8DE698"/>
    <w:lvl w:ilvl="0" w:tentative="0">
      <w:start w:val="1"/>
      <w:numFmt w:val="chineseCounting"/>
      <w:suff w:val="nothing"/>
      <w:lvlText w:val="%1、"/>
      <w:lvlJc w:val="left"/>
      <w:rPr>
        <w:rFonts w:hint="eastAsia"/>
      </w:rPr>
    </w:lvl>
  </w:abstractNum>
  <w:abstractNum w:abstractNumId="1">
    <w:nsid w:val="48C34513"/>
    <w:multiLevelType w:val="singleLevel"/>
    <w:tmpl w:val="48C3451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160"/>
  <w:drawingGridVerticalSpacing w:val="435"/>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Q1YTlmNjgyZWViZjM0YTI2ZmE5Y2ZhNjNmMjcxOTYifQ=="/>
  </w:docVars>
  <w:rsids>
    <w:rsidRoot w:val="00172A27"/>
    <w:rsid w:val="000002AB"/>
    <w:rsid w:val="00000DBF"/>
    <w:rsid w:val="00000F5B"/>
    <w:rsid w:val="00002CFC"/>
    <w:rsid w:val="000109B2"/>
    <w:rsid w:val="00012CB5"/>
    <w:rsid w:val="00013020"/>
    <w:rsid w:val="00013094"/>
    <w:rsid w:val="00013EA8"/>
    <w:rsid w:val="00015904"/>
    <w:rsid w:val="000246C9"/>
    <w:rsid w:val="000252C1"/>
    <w:rsid w:val="00027AB6"/>
    <w:rsid w:val="00031117"/>
    <w:rsid w:val="000319EC"/>
    <w:rsid w:val="00031CF0"/>
    <w:rsid w:val="00032CF7"/>
    <w:rsid w:val="00035C09"/>
    <w:rsid w:val="00041DCD"/>
    <w:rsid w:val="000432B5"/>
    <w:rsid w:val="00050387"/>
    <w:rsid w:val="000573B9"/>
    <w:rsid w:val="00057B3C"/>
    <w:rsid w:val="0006379F"/>
    <w:rsid w:val="00064D23"/>
    <w:rsid w:val="000707CC"/>
    <w:rsid w:val="00070851"/>
    <w:rsid w:val="0007163D"/>
    <w:rsid w:val="00073460"/>
    <w:rsid w:val="00074294"/>
    <w:rsid w:val="00076EE5"/>
    <w:rsid w:val="0008324D"/>
    <w:rsid w:val="00083BC3"/>
    <w:rsid w:val="000866AB"/>
    <w:rsid w:val="00090E6C"/>
    <w:rsid w:val="000934F3"/>
    <w:rsid w:val="00093FF3"/>
    <w:rsid w:val="00094EFB"/>
    <w:rsid w:val="00097A8A"/>
    <w:rsid w:val="000A1B9E"/>
    <w:rsid w:val="000A25DF"/>
    <w:rsid w:val="000A412F"/>
    <w:rsid w:val="000A7992"/>
    <w:rsid w:val="000B01DE"/>
    <w:rsid w:val="000B19A2"/>
    <w:rsid w:val="000B40A6"/>
    <w:rsid w:val="000B5BA6"/>
    <w:rsid w:val="000B5CC3"/>
    <w:rsid w:val="000C0658"/>
    <w:rsid w:val="000C217B"/>
    <w:rsid w:val="000C2CE6"/>
    <w:rsid w:val="000C52F1"/>
    <w:rsid w:val="000C5EC7"/>
    <w:rsid w:val="000D309F"/>
    <w:rsid w:val="000D4C38"/>
    <w:rsid w:val="000D5574"/>
    <w:rsid w:val="000E1957"/>
    <w:rsid w:val="000E271C"/>
    <w:rsid w:val="000E58B8"/>
    <w:rsid w:val="000E5D5F"/>
    <w:rsid w:val="000F26F5"/>
    <w:rsid w:val="000F30F1"/>
    <w:rsid w:val="000F4A08"/>
    <w:rsid w:val="000F5B28"/>
    <w:rsid w:val="000F6767"/>
    <w:rsid w:val="000F7252"/>
    <w:rsid w:val="000F7F4D"/>
    <w:rsid w:val="001044B0"/>
    <w:rsid w:val="00104538"/>
    <w:rsid w:val="00111C72"/>
    <w:rsid w:val="00114C4A"/>
    <w:rsid w:val="001150A4"/>
    <w:rsid w:val="00116D65"/>
    <w:rsid w:val="0012524E"/>
    <w:rsid w:val="001272D0"/>
    <w:rsid w:val="00131647"/>
    <w:rsid w:val="001349F6"/>
    <w:rsid w:val="0013775E"/>
    <w:rsid w:val="00137EB9"/>
    <w:rsid w:val="0014056C"/>
    <w:rsid w:val="001418AC"/>
    <w:rsid w:val="00142779"/>
    <w:rsid w:val="00144391"/>
    <w:rsid w:val="001457FB"/>
    <w:rsid w:val="00150C14"/>
    <w:rsid w:val="00152F59"/>
    <w:rsid w:val="001573D4"/>
    <w:rsid w:val="00160970"/>
    <w:rsid w:val="001609EC"/>
    <w:rsid w:val="001637FE"/>
    <w:rsid w:val="0016436F"/>
    <w:rsid w:val="0017103E"/>
    <w:rsid w:val="00172221"/>
    <w:rsid w:val="00172A27"/>
    <w:rsid w:val="0017548C"/>
    <w:rsid w:val="00176118"/>
    <w:rsid w:val="001813AC"/>
    <w:rsid w:val="00187B71"/>
    <w:rsid w:val="00187ED4"/>
    <w:rsid w:val="001908C1"/>
    <w:rsid w:val="00192C55"/>
    <w:rsid w:val="00193FB2"/>
    <w:rsid w:val="0019406F"/>
    <w:rsid w:val="001943EA"/>
    <w:rsid w:val="00196AE1"/>
    <w:rsid w:val="001979F5"/>
    <w:rsid w:val="001A26B6"/>
    <w:rsid w:val="001A58E9"/>
    <w:rsid w:val="001A5F5F"/>
    <w:rsid w:val="001A700E"/>
    <w:rsid w:val="001B2CFE"/>
    <w:rsid w:val="001C5FC3"/>
    <w:rsid w:val="001C791F"/>
    <w:rsid w:val="001C7B04"/>
    <w:rsid w:val="001D239C"/>
    <w:rsid w:val="001D356A"/>
    <w:rsid w:val="001D4210"/>
    <w:rsid w:val="001D4518"/>
    <w:rsid w:val="001D7A8F"/>
    <w:rsid w:val="001E14DD"/>
    <w:rsid w:val="001E1D71"/>
    <w:rsid w:val="001E2185"/>
    <w:rsid w:val="001E4F1F"/>
    <w:rsid w:val="001F5BBE"/>
    <w:rsid w:val="0020335B"/>
    <w:rsid w:val="002043A2"/>
    <w:rsid w:val="00204BD6"/>
    <w:rsid w:val="00214726"/>
    <w:rsid w:val="00217863"/>
    <w:rsid w:val="002208ED"/>
    <w:rsid w:val="00222C9A"/>
    <w:rsid w:val="00225C9B"/>
    <w:rsid w:val="00230F5E"/>
    <w:rsid w:val="0023251F"/>
    <w:rsid w:val="00232B30"/>
    <w:rsid w:val="0023742E"/>
    <w:rsid w:val="00240929"/>
    <w:rsid w:val="00241003"/>
    <w:rsid w:val="0024199F"/>
    <w:rsid w:val="002426B1"/>
    <w:rsid w:val="002435C6"/>
    <w:rsid w:val="00243707"/>
    <w:rsid w:val="002456BB"/>
    <w:rsid w:val="002475A2"/>
    <w:rsid w:val="00247B42"/>
    <w:rsid w:val="002501D6"/>
    <w:rsid w:val="00252F95"/>
    <w:rsid w:val="002534F5"/>
    <w:rsid w:val="0025590C"/>
    <w:rsid w:val="002573CA"/>
    <w:rsid w:val="002617B3"/>
    <w:rsid w:val="00262F33"/>
    <w:rsid w:val="00264F01"/>
    <w:rsid w:val="002650DE"/>
    <w:rsid w:val="002652A8"/>
    <w:rsid w:val="0026742D"/>
    <w:rsid w:val="00270CAB"/>
    <w:rsid w:val="00277D5F"/>
    <w:rsid w:val="002816E1"/>
    <w:rsid w:val="0028215A"/>
    <w:rsid w:val="0029260C"/>
    <w:rsid w:val="00296A68"/>
    <w:rsid w:val="00297537"/>
    <w:rsid w:val="002A123F"/>
    <w:rsid w:val="002A202E"/>
    <w:rsid w:val="002A30E6"/>
    <w:rsid w:val="002B2D33"/>
    <w:rsid w:val="002B3542"/>
    <w:rsid w:val="002C15BF"/>
    <w:rsid w:val="002C1846"/>
    <w:rsid w:val="002C22BB"/>
    <w:rsid w:val="002C5B5A"/>
    <w:rsid w:val="002C7E5D"/>
    <w:rsid w:val="002D1F9D"/>
    <w:rsid w:val="002D2170"/>
    <w:rsid w:val="002D3655"/>
    <w:rsid w:val="002D76AA"/>
    <w:rsid w:val="002D78BA"/>
    <w:rsid w:val="002D79E8"/>
    <w:rsid w:val="002E030A"/>
    <w:rsid w:val="002E192E"/>
    <w:rsid w:val="002E2182"/>
    <w:rsid w:val="002E21A8"/>
    <w:rsid w:val="002E48EC"/>
    <w:rsid w:val="002E5F5A"/>
    <w:rsid w:val="002E6FC3"/>
    <w:rsid w:val="002E79A0"/>
    <w:rsid w:val="002F22BF"/>
    <w:rsid w:val="002F5FBA"/>
    <w:rsid w:val="003041BC"/>
    <w:rsid w:val="00306513"/>
    <w:rsid w:val="003077BE"/>
    <w:rsid w:val="0031371C"/>
    <w:rsid w:val="003142F8"/>
    <w:rsid w:val="00314D56"/>
    <w:rsid w:val="003163F8"/>
    <w:rsid w:val="00322B2E"/>
    <w:rsid w:val="0032503B"/>
    <w:rsid w:val="00326441"/>
    <w:rsid w:val="003301CC"/>
    <w:rsid w:val="00332BC3"/>
    <w:rsid w:val="00333353"/>
    <w:rsid w:val="00340758"/>
    <w:rsid w:val="00345632"/>
    <w:rsid w:val="00345FB2"/>
    <w:rsid w:val="00350CE7"/>
    <w:rsid w:val="00351937"/>
    <w:rsid w:val="0035328D"/>
    <w:rsid w:val="00353B35"/>
    <w:rsid w:val="0036027F"/>
    <w:rsid w:val="00365D5E"/>
    <w:rsid w:val="0036659F"/>
    <w:rsid w:val="00366EDC"/>
    <w:rsid w:val="00367A53"/>
    <w:rsid w:val="00372957"/>
    <w:rsid w:val="00374F80"/>
    <w:rsid w:val="00375161"/>
    <w:rsid w:val="0037622F"/>
    <w:rsid w:val="00385FA7"/>
    <w:rsid w:val="00393804"/>
    <w:rsid w:val="0039771C"/>
    <w:rsid w:val="003A2712"/>
    <w:rsid w:val="003A3417"/>
    <w:rsid w:val="003A60F2"/>
    <w:rsid w:val="003C2D61"/>
    <w:rsid w:val="003C4B8A"/>
    <w:rsid w:val="003C517E"/>
    <w:rsid w:val="003C6BE7"/>
    <w:rsid w:val="003D22E9"/>
    <w:rsid w:val="003D4B43"/>
    <w:rsid w:val="003D5487"/>
    <w:rsid w:val="003D6F0A"/>
    <w:rsid w:val="003E0E55"/>
    <w:rsid w:val="003E1939"/>
    <w:rsid w:val="003E34A4"/>
    <w:rsid w:val="003E3C13"/>
    <w:rsid w:val="003E5335"/>
    <w:rsid w:val="003E5EA9"/>
    <w:rsid w:val="003E656A"/>
    <w:rsid w:val="003E7EE9"/>
    <w:rsid w:val="003F3184"/>
    <w:rsid w:val="003F4835"/>
    <w:rsid w:val="003F53D8"/>
    <w:rsid w:val="003F7434"/>
    <w:rsid w:val="0040039E"/>
    <w:rsid w:val="00401D7F"/>
    <w:rsid w:val="0040210E"/>
    <w:rsid w:val="0040258C"/>
    <w:rsid w:val="00406D23"/>
    <w:rsid w:val="0040776B"/>
    <w:rsid w:val="00410CC4"/>
    <w:rsid w:val="004131E6"/>
    <w:rsid w:val="00414CFE"/>
    <w:rsid w:val="00415D43"/>
    <w:rsid w:val="0041709D"/>
    <w:rsid w:val="00420EF3"/>
    <w:rsid w:val="00424C6B"/>
    <w:rsid w:val="00426140"/>
    <w:rsid w:val="004264BE"/>
    <w:rsid w:val="00426A31"/>
    <w:rsid w:val="00433FFA"/>
    <w:rsid w:val="004362DB"/>
    <w:rsid w:val="00437918"/>
    <w:rsid w:val="004418F8"/>
    <w:rsid w:val="00445E99"/>
    <w:rsid w:val="00450431"/>
    <w:rsid w:val="00455F3A"/>
    <w:rsid w:val="00456A9F"/>
    <w:rsid w:val="00456FF7"/>
    <w:rsid w:val="00457844"/>
    <w:rsid w:val="00457A2A"/>
    <w:rsid w:val="00460351"/>
    <w:rsid w:val="00462CB2"/>
    <w:rsid w:val="00462E25"/>
    <w:rsid w:val="004630DE"/>
    <w:rsid w:val="00463336"/>
    <w:rsid w:val="0046349C"/>
    <w:rsid w:val="0046476F"/>
    <w:rsid w:val="004655E7"/>
    <w:rsid w:val="004706B7"/>
    <w:rsid w:val="00472D00"/>
    <w:rsid w:val="0047595D"/>
    <w:rsid w:val="00476D1B"/>
    <w:rsid w:val="004771C8"/>
    <w:rsid w:val="004832DE"/>
    <w:rsid w:val="00483487"/>
    <w:rsid w:val="00483CCB"/>
    <w:rsid w:val="0048517D"/>
    <w:rsid w:val="00485786"/>
    <w:rsid w:val="00487ECA"/>
    <w:rsid w:val="004915D4"/>
    <w:rsid w:val="0049372F"/>
    <w:rsid w:val="0049524D"/>
    <w:rsid w:val="004A10BC"/>
    <w:rsid w:val="004A117F"/>
    <w:rsid w:val="004A2AE2"/>
    <w:rsid w:val="004A3303"/>
    <w:rsid w:val="004A61E3"/>
    <w:rsid w:val="004A6C4C"/>
    <w:rsid w:val="004A6ED5"/>
    <w:rsid w:val="004A7736"/>
    <w:rsid w:val="004B3B2D"/>
    <w:rsid w:val="004B3E00"/>
    <w:rsid w:val="004B5F4B"/>
    <w:rsid w:val="004B753F"/>
    <w:rsid w:val="004C16C6"/>
    <w:rsid w:val="004C3F5F"/>
    <w:rsid w:val="004C73AD"/>
    <w:rsid w:val="004C7497"/>
    <w:rsid w:val="004C78B7"/>
    <w:rsid w:val="004D152D"/>
    <w:rsid w:val="004D1990"/>
    <w:rsid w:val="004D2096"/>
    <w:rsid w:val="004D2EF7"/>
    <w:rsid w:val="004D4A3B"/>
    <w:rsid w:val="004D7FD8"/>
    <w:rsid w:val="004E1150"/>
    <w:rsid w:val="004E198B"/>
    <w:rsid w:val="004E26A2"/>
    <w:rsid w:val="004E76AA"/>
    <w:rsid w:val="004F3EA7"/>
    <w:rsid w:val="004F5493"/>
    <w:rsid w:val="004F7CB6"/>
    <w:rsid w:val="00502969"/>
    <w:rsid w:val="00502E54"/>
    <w:rsid w:val="00503D61"/>
    <w:rsid w:val="005052ED"/>
    <w:rsid w:val="005068F5"/>
    <w:rsid w:val="00507BD3"/>
    <w:rsid w:val="00510E31"/>
    <w:rsid w:val="00514B17"/>
    <w:rsid w:val="00516C7B"/>
    <w:rsid w:val="00523290"/>
    <w:rsid w:val="00524618"/>
    <w:rsid w:val="00527CFC"/>
    <w:rsid w:val="0053215F"/>
    <w:rsid w:val="005373F9"/>
    <w:rsid w:val="00553407"/>
    <w:rsid w:val="005543A9"/>
    <w:rsid w:val="00554439"/>
    <w:rsid w:val="005563B6"/>
    <w:rsid w:val="00563205"/>
    <w:rsid w:val="005675E8"/>
    <w:rsid w:val="00572377"/>
    <w:rsid w:val="00572EBF"/>
    <w:rsid w:val="005811FB"/>
    <w:rsid w:val="00581EB7"/>
    <w:rsid w:val="005836B7"/>
    <w:rsid w:val="00584039"/>
    <w:rsid w:val="00584E6B"/>
    <w:rsid w:val="0059396B"/>
    <w:rsid w:val="00593A79"/>
    <w:rsid w:val="005958B4"/>
    <w:rsid w:val="005A3D5B"/>
    <w:rsid w:val="005A3EA1"/>
    <w:rsid w:val="005A447B"/>
    <w:rsid w:val="005A5D8E"/>
    <w:rsid w:val="005B1BDC"/>
    <w:rsid w:val="005C0014"/>
    <w:rsid w:val="005C0BA8"/>
    <w:rsid w:val="005C16EC"/>
    <w:rsid w:val="005C3047"/>
    <w:rsid w:val="005C7DDC"/>
    <w:rsid w:val="005D18FA"/>
    <w:rsid w:val="005D2539"/>
    <w:rsid w:val="005D338A"/>
    <w:rsid w:val="005D3D86"/>
    <w:rsid w:val="005D4AD7"/>
    <w:rsid w:val="005D5557"/>
    <w:rsid w:val="005D57EB"/>
    <w:rsid w:val="005D6FA5"/>
    <w:rsid w:val="005E1940"/>
    <w:rsid w:val="005E5801"/>
    <w:rsid w:val="005F53F8"/>
    <w:rsid w:val="005F5797"/>
    <w:rsid w:val="005F6A78"/>
    <w:rsid w:val="005F71AB"/>
    <w:rsid w:val="005F75BF"/>
    <w:rsid w:val="00601405"/>
    <w:rsid w:val="00601794"/>
    <w:rsid w:val="00601AD2"/>
    <w:rsid w:val="00602FCA"/>
    <w:rsid w:val="006033BA"/>
    <w:rsid w:val="006042D1"/>
    <w:rsid w:val="006059B3"/>
    <w:rsid w:val="00605BD1"/>
    <w:rsid w:val="00607FBD"/>
    <w:rsid w:val="006112F6"/>
    <w:rsid w:val="006121F3"/>
    <w:rsid w:val="006122A1"/>
    <w:rsid w:val="006140FE"/>
    <w:rsid w:val="00622A47"/>
    <w:rsid w:val="00623BE9"/>
    <w:rsid w:val="00624ECC"/>
    <w:rsid w:val="00634F44"/>
    <w:rsid w:val="00635450"/>
    <w:rsid w:val="006362F5"/>
    <w:rsid w:val="006421CF"/>
    <w:rsid w:val="00642E8C"/>
    <w:rsid w:val="00645CCA"/>
    <w:rsid w:val="006474E9"/>
    <w:rsid w:val="00647DF3"/>
    <w:rsid w:val="00660D82"/>
    <w:rsid w:val="00661579"/>
    <w:rsid w:val="006654B4"/>
    <w:rsid w:val="0067214A"/>
    <w:rsid w:val="00676AFA"/>
    <w:rsid w:val="00677323"/>
    <w:rsid w:val="006779DB"/>
    <w:rsid w:val="00687DDD"/>
    <w:rsid w:val="006901B0"/>
    <w:rsid w:val="00691410"/>
    <w:rsid w:val="00692E23"/>
    <w:rsid w:val="00694BCA"/>
    <w:rsid w:val="006A05FC"/>
    <w:rsid w:val="006A2B3A"/>
    <w:rsid w:val="006A4721"/>
    <w:rsid w:val="006A55CF"/>
    <w:rsid w:val="006A583D"/>
    <w:rsid w:val="006B143F"/>
    <w:rsid w:val="006B1D77"/>
    <w:rsid w:val="006C17C4"/>
    <w:rsid w:val="006C2EE5"/>
    <w:rsid w:val="006C34ED"/>
    <w:rsid w:val="006C3FD6"/>
    <w:rsid w:val="006D3DC0"/>
    <w:rsid w:val="006D7D30"/>
    <w:rsid w:val="006E0009"/>
    <w:rsid w:val="006E0273"/>
    <w:rsid w:val="006E0757"/>
    <w:rsid w:val="006E26CD"/>
    <w:rsid w:val="006E5B01"/>
    <w:rsid w:val="006F2A7E"/>
    <w:rsid w:val="006F3AF0"/>
    <w:rsid w:val="006F4AFE"/>
    <w:rsid w:val="006F668A"/>
    <w:rsid w:val="006F6925"/>
    <w:rsid w:val="006F7933"/>
    <w:rsid w:val="006F7B88"/>
    <w:rsid w:val="007006E7"/>
    <w:rsid w:val="00702C83"/>
    <w:rsid w:val="00714080"/>
    <w:rsid w:val="00715C44"/>
    <w:rsid w:val="00716B36"/>
    <w:rsid w:val="007170AB"/>
    <w:rsid w:val="007213B7"/>
    <w:rsid w:val="00721DC1"/>
    <w:rsid w:val="007254A3"/>
    <w:rsid w:val="007257B3"/>
    <w:rsid w:val="00725B36"/>
    <w:rsid w:val="007266C2"/>
    <w:rsid w:val="00726DF7"/>
    <w:rsid w:val="00730525"/>
    <w:rsid w:val="007308A9"/>
    <w:rsid w:val="007338CD"/>
    <w:rsid w:val="00734CC7"/>
    <w:rsid w:val="00736245"/>
    <w:rsid w:val="0073763E"/>
    <w:rsid w:val="0074223D"/>
    <w:rsid w:val="00742342"/>
    <w:rsid w:val="00745CED"/>
    <w:rsid w:val="00745D21"/>
    <w:rsid w:val="00745E24"/>
    <w:rsid w:val="00750706"/>
    <w:rsid w:val="00756270"/>
    <w:rsid w:val="00757B3E"/>
    <w:rsid w:val="007633FE"/>
    <w:rsid w:val="00773416"/>
    <w:rsid w:val="00783990"/>
    <w:rsid w:val="00783CF5"/>
    <w:rsid w:val="0078494D"/>
    <w:rsid w:val="00784AC1"/>
    <w:rsid w:val="0078502A"/>
    <w:rsid w:val="00785D7B"/>
    <w:rsid w:val="0078644D"/>
    <w:rsid w:val="007913BF"/>
    <w:rsid w:val="0079533E"/>
    <w:rsid w:val="007959EA"/>
    <w:rsid w:val="007971AF"/>
    <w:rsid w:val="007A1CE3"/>
    <w:rsid w:val="007A36A0"/>
    <w:rsid w:val="007A388C"/>
    <w:rsid w:val="007A4B69"/>
    <w:rsid w:val="007B032E"/>
    <w:rsid w:val="007B04CB"/>
    <w:rsid w:val="007B0E74"/>
    <w:rsid w:val="007B42F3"/>
    <w:rsid w:val="007C3D21"/>
    <w:rsid w:val="007C6B5F"/>
    <w:rsid w:val="007C6BF9"/>
    <w:rsid w:val="007C7571"/>
    <w:rsid w:val="007D0782"/>
    <w:rsid w:val="007E5502"/>
    <w:rsid w:val="007E61E3"/>
    <w:rsid w:val="007F411D"/>
    <w:rsid w:val="007F439A"/>
    <w:rsid w:val="007F6F9F"/>
    <w:rsid w:val="00800C0B"/>
    <w:rsid w:val="00801467"/>
    <w:rsid w:val="00801989"/>
    <w:rsid w:val="0080219B"/>
    <w:rsid w:val="008035FE"/>
    <w:rsid w:val="00803AF5"/>
    <w:rsid w:val="00804141"/>
    <w:rsid w:val="00804EC1"/>
    <w:rsid w:val="008051D1"/>
    <w:rsid w:val="00807A90"/>
    <w:rsid w:val="008112A3"/>
    <w:rsid w:val="008119AD"/>
    <w:rsid w:val="00812D47"/>
    <w:rsid w:val="0081472C"/>
    <w:rsid w:val="00814B08"/>
    <w:rsid w:val="0081612E"/>
    <w:rsid w:val="008173DB"/>
    <w:rsid w:val="008245D9"/>
    <w:rsid w:val="00825001"/>
    <w:rsid w:val="00825B77"/>
    <w:rsid w:val="008264B8"/>
    <w:rsid w:val="0083397E"/>
    <w:rsid w:val="0083407C"/>
    <w:rsid w:val="008457F1"/>
    <w:rsid w:val="00846784"/>
    <w:rsid w:val="00850E15"/>
    <w:rsid w:val="0085329F"/>
    <w:rsid w:val="008550DC"/>
    <w:rsid w:val="008551CC"/>
    <w:rsid w:val="00855366"/>
    <w:rsid w:val="00865D53"/>
    <w:rsid w:val="00867770"/>
    <w:rsid w:val="0087052C"/>
    <w:rsid w:val="0087197B"/>
    <w:rsid w:val="0087280F"/>
    <w:rsid w:val="00874805"/>
    <w:rsid w:val="008776D6"/>
    <w:rsid w:val="00883817"/>
    <w:rsid w:val="00883A57"/>
    <w:rsid w:val="00884682"/>
    <w:rsid w:val="00886995"/>
    <w:rsid w:val="0088705E"/>
    <w:rsid w:val="008877CA"/>
    <w:rsid w:val="00887E07"/>
    <w:rsid w:val="0089016A"/>
    <w:rsid w:val="0089037E"/>
    <w:rsid w:val="00894123"/>
    <w:rsid w:val="008976E9"/>
    <w:rsid w:val="008A0F22"/>
    <w:rsid w:val="008A1362"/>
    <w:rsid w:val="008A2178"/>
    <w:rsid w:val="008A26F5"/>
    <w:rsid w:val="008A2A31"/>
    <w:rsid w:val="008A47D8"/>
    <w:rsid w:val="008A6B1B"/>
    <w:rsid w:val="008B056A"/>
    <w:rsid w:val="008B0695"/>
    <w:rsid w:val="008B0E8F"/>
    <w:rsid w:val="008B2146"/>
    <w:rsid w:val="008B40E8"/>
    <w:rsid w:val="008B67F3"/>
    <w:rsid w:val="008C1541"/>
    <w:rsid w:val="008C6D1C"/>
    <w:rsid w:val="008D4B2E"/>
    <w:rsid w:val="008D506C"/>
    <w:rsid w:val="008D6EB7"/>
    <w:rsid w:val="008E68C7"/>
    <w:rsid w:val="008E7DA0"/>
    <w:rsid w:val="008F0CCA"/>
    <w:rsid w:val="008F0ECE"/>
    <w:rsid w:val="008F2B11"/>
    <w:rsid w:val="008F2CA0"/>
    <w:rsid w:val="008F6E85"/>
    <w:rsid w:val="008F7253"/>
    <w:rsid w:val="008F7F6C"/>
    <w:rsid w:val="00900A9C"/>
    <w:rsid w:val="00900C9D"/>
    <w:rsid w:val="00900EDE"/>
    <w:rsid w:val="0090539E"/>
    <w:rsid w:val="00906FE7"/>
    <w:rsid w:val="00913138"/>
    <w:rsid w:val="00913575"/>
    <w:rsid w:val="00914796"/>
    <w:rsid w:val="00915C28"/>
    <w:rsid w:val="00917F9A"/>
    <w:rsid w:val="009232A8"/>
    <w:rsid w:val="0092528B"/>
    <w:rsid w:val="00927BDF"/>
    <w:rsid w:val="009330C4"/>
    <w:rsid w:val="0093330C"/>
    <w:rsid w:val="00933831"/>
    <w:rsid w:val="0093548B"/>
    <w:rsid w:val="00935E7E"/>
    <w:rsid w:val="00936BBE"/>
    <w:rsid w:val="00940464"/>
    <w:rsid w:val="00942D27"/>
    <w:rsid w:val="00945C2B"/>
    <w:rsid w:val="00953273"/>
    <w:rsid w:val="00953A6C"/>
    <w:rsid w:val="00954F0C"/>
    <w:rsid w:val="00955255"/>
    <w:rsid w:val="0095702A"/>
    <w:rsid w:val="009578A2"/>
    <w:rsid w:val="00957E65"/>
    <w:rsid w:val="00960A13"/>
    <w:rsid w:val="00960FDA"/>
    <w:rsid w:val="00962040"/>
    <w:rsid w:val="00962897"/>
    <w:rsid w:val="00964B44"/>
    <w:rsid w:val="009654E9"/>
    <w:rsid w:val="00970A63"/>
    <w:rsid w:val="0098462B"/>
    <w:rsid w:val="00992909"/>
    <w:rsid w:val="00992DBA"/>
    <w:rsid w:val="0099642C"/>
    <w:rsid w:val="009A180C"/>
    <w:rsid w:val="009A1BA6"/>
    <w:rsid w:val="009A29D2"/>
    <w:rsid w:val="009A4905"/>
    <w:rsid w:val="009A4F89"/>
    <w:rsid w:val="009B0180"/>
    <w:rsid w:val="009B1D3A"/>
    <w:rsid w:val="009B1F58"/>
    <w:rsid w:val="009B36D3"/>
    <w:rsid w:val="009B4138"/>
    <w:rsid w:val="009B64F4"/>
    <w:rsid w:val="009C6846"/>
    <w:rsid w:val="009D05A4"/>
    <w:rsid w:val="009D2194"/>
    <w:rsid w:val="009D35B8"/>
    <w:rsid w:val="009D42E8"/>
    <w:rsid w:val="009D50C7"/>
    <w:rsid w:val="009D6549"/>
    <w:rsid w:val="009D692C"/>
    <w:rsid w:val="009E1C07"/>
    <w:rsid w:val="009E3382"/>
    <w:rsid w:val="009E7687"/>
    <w:rsid w:val="009F196F"/>
    <w:rsid w:val="009F3F19"/>
    <w:rsid w:val="009F477C"/>
    <w:rsid w:val="009F4FD2"/>
    <w:rsid w:val="009F559D"/>
    <w:rsid w:val="009F5DFD"/>
    <w:rsid w:val="00A03236"/>
    <w:rsid w:val="00A06579"/>
    <w:rsid w:val="00A13C1F"/>
    <w:rsid w:val="00A13D33"/>
    <w:rsid w:val="00A14EE2"/>
    <w:rsid w:val="00A150E6"/>
    <w:rsid w:val="00A23A39"/>
    <w:rsid w:val="00A240FC"/>
    <w:rsid w:val="00A24512"/>
    <w:rsid w:val="00A2688A"/>
    <w:rsid w:val="00A26E4C"/>
    <w:rsid w:val="00A2741A"/>
    <w:rsid w:val="00A27443"/>
    <w:rsid w:val="00A278C3"/>
    <w:rsid w:val="00A27CCE"/>
    <w:rsid w:val="00A3531C"/>
    <w:rsid w:val="00A36000"/>
    <w:rsid w:val="00A402DB"/>
    <w:rsid w:val="00A4173D"/>
    <w:rsid w:val="00A42A4D"/>
    <w:rsid w:val="00A439DE"/>
    <w:rsid w:val="00A44394"/>
    <w:rsid w:val="00A47189"/>
    <w:rsid w:val="00A51C53"/>
    <w:rsid w:val="00A57152"/>
    <w:rsid w:val="00A61811"/>
    <w:rsid w:val="00A62F48"/>
    <w:rsid w:val="00A64099"/>
    <w:rsid w:val="00A64373"/>
    <w:rsid w:val="00A65EF0"/>
    <w:rsid w:val="00A6702F"/>
    <w:rsid w:val="00A71B7A"/>
    <w:rsid w:val="00A850CA"/>
    <w:rsid w:val="00AA0ACB"/>
    <w:rsid w:val="00AA0BA5"/>
    <w:rsid w:val="00AA0D0C"/>
    <w:rsid w:val="00AA1CEE"/>
    <w:rsid w:val="00AB19B8"/>
    <w:rsid w:val="00AB2A46"/>
    <w:rsid w:val="00AC051E"/>
    <w:rsid w:val="00AC35A6"/>
    <w:rsid w:val="00AC3818"/>
    <w:rsid w:val="00AC3A7A"/>
    <w:rsid w:val="00AC3B10"/>
    <w:rsid w:val="00AC4DCC"/>
    <w:rsid w:val="00AC61EA"/>
    <w:rsid w:val="00AC7176"/>
    <w:rsid w:val="00AC73EF"/>
    <w:rsid w:val="00AC7C54"/>
    <w:rsid w:val="00AD111D"/>
    <w:rsid w:val="00AD28FB"/>
    <w:rsid w:val="00AD5DC1"/>
    <w:rsid w:val="00AD62C1"/>
    <w:rsid w:val="00AD6334"/>
    <w:rsid w:val="00AD766E"/>
    <w:rsid w:val="00AE31E0"/>
    <w:rsid w:val="00AE4056"/>
    <w:rsid w:val="00AE425C"/>
    <w:rsid w:val="00AE4E70"/>
    <w:rsid w:val="00AE5435"/>
    <w:rsid w:val="00AE5F29"/>
    <w:rsid w:val="00AF3917"/>
    <w:rsid w:val="00AF3B18"/>
    <w:rsid w:val="00AF4DD3"/>
    <w:rsid w:val="00AF51D2"/>
    <w:rsid w:val="00AF7768"/>
    <w:rsid w:val="00B00A58"/>
    <w:rsid w:val="00B02DEC"/>
    <w:rsid w:val="00B04507"/>
    <w:rsid w:val="00B047A7"/>
    <w:rsid w:val="00B13BEB"/>
    <w:rsid w:val="00B1582E"/>
    <w:rsid w:val="00B16855"/>
    <w:rsid w:val="00B16C7A"/>
    <w:rsid w:val="00B1707A"/>
    <w:rsid w:val="00B17DBC"/>
    <w:rsid w:val="00B204A0"/>
    <w:rsid w:val="00B21E8A"/>
    <w:rsid w:val="00B22477"/>
    <w:rsid w:val="00B22A16"/>
    <w:rsid w:val="00B22DDA"/>
    <w:rsid w:val="00B23DF3"/>
    <w:rsid w:val="00B24CC9"/>
    <w:rsid w:val="00B34C12"/>
    <w:rsid w:val="00B35745"/>
    <w:rsid w:val="00B3588B"/>
    <w:rsid w:val="00B360CB"/>
    <w:rsid w:val="00B45207"/>
    <w:rsid w:val="00B46043"/>
    <w:rsid w:val="00B51FB2"/>
    <w:rsid w:val="00B572F1"/>
    <w:rsid w:val="00B615D2"/>
    <w:rsid w:val="00B74866"/>
    <w:rsid w:val="00B748E7"/>
    <w:rsid w:val="00B768D6"/>
    <w:rsid w:val="00B76A57"/>
    <w:rsid w:val="00B76FEC"/>
    <w:rsid w:val="00B80229"/>
    <w:rsid w:val="00B8055C"/>
    <w:rsid w:val="00B80B30"/>
    <w:rsid w:val="00B843E9"/>
    <w:rsid w:val="00B85A98"/>
    <w:rsid w:val="00B9291B"/>
    <w:rsid w:val="00BA0E64"/>
    <w:rsid w:val="00BA1F76"/>
    <w:rsid w:val="00BA27F7"/>
    <w:rsid w:val="00BA2F8A"/>
    <w:rsid w:val="00BA4CC7"/>
    <w:rsid w:val="00BA5A81"/>
    <w:rsid w:val="00BA7FDD"/>
    <w:rsid w:val="00BB0AAC"/>
    <w:rsid w:val="00BB1687"/>
    <w:rsid w:val="00BB23CD"/>
    <w:rsid w:val="00BB6B0C"/>
    <w:rsid w:val="00BB6B68"/>
    <w:rsid w:val="00BC2B73"/>
    <w:rsid w:val="00BC2C4B"/>
    <w:rsid w:val="00BC40A5"/>
    <w:rsid w:val="00BC6A66"/>
    <w:rsid w:val="00BD1737"/>
    <w:rsid w:val="00BD1F20"/>
    <w:rsid w:val="00BD3366"/>
    <w:rsid w:val="00BD3794"/>
    <w:rsid w:val="00BD37A7"/>
    <w:rsid w:val="00BD6172"/>
    <w:rsid w:val="00BE1870"/>
    <w:rsid w:val="00BE3F6D"/>
    <w:rsid w:val="00BE4FD3"/>
    <w:rsid w:val="00BE54CE"/>
    <w:rsid w:val="00BE56C0"/>
    <w:rsid w:val="00BE5D9A"/>
    <w:rsid w:val="00BF7627"/>
    <w:rsid w:val="00C00767"/>
    <w:rsid w:val="00C010B8"/>
    <w:rsid w:val="00C014A2"/>
    <w:rsid w:val="00C0299B"/>
    <w:rsid w:val="00C02AEC"/>
    <w:rsid w:val="00C02C31"/>
    <w:rsid w:val="00C02D2E"/>
    <w:rsid w:val="00C05003"/>
    <w:rsid w:val="00C05AD0"/>
    <w:rsid w:val="00C06799"/>
    <w:rsid w:val="00C109AF"/>
    <w:rsid w:val="00C12955"/>
    <w:rsid w:val="00C12B70"/>
    <w:rsid w:val="00C20164"/>
    <w:rsid w:val="00C21353"/>
    <w:rsid w:val="00C213B7"/>
    <w:rsid w:val="00C24737"/>
    <w:rsid w:val="00C25E22"/>
    <w:rsid w:val="00C26BE3"/>
    <w:rsid w:val="00C2709B"/>
    <w:rsid w:val="00C3063E"/>
    <w:rsid w:val="00C30F5D"/>
    <w:rsid w:val="00C32711"/>
    <w:rsid w:val="00C35C01"/>
    <w:rsid w:val="00C40F5E"/>
    <w:rsid w:val="00C41AB6"/>
    <w:rsid w:val="00C41E65"/>
    <w:rsid w:val="00C4243C"/>
    <w:rsid w:val="00C42677"/>
    <w:rsid w:val="00C426FE"/>
    <w:rsid w:val="00C4798C"/>
    <w:rsid w:val="00C505AE"/>
    <w:rsid w:val="00C51DC4"/>
    <w:rsid w:val="00C562DA"/>
    <w:rsid w:val="00C5630D"/>
    <w:rsid w:val="00C57C72"/>
    <w:rsid w:val="00C6086A"/>
    <w:rsid w:val="00C618F1"/>
    <w:rsid w:val="00C62F3E"/>
    <w:rsid w:val="00C63E2E"/>
    <w:rsid w:val="00C64ACB"/>
    <w:rsid w:val="00C678F1"/>
    <w:rsid w:val="00C70F4C"/>
    <w:rsid w:val="00C71797"/>
    <w:rsid w:val="00C721D3"/>
    <w:rsid w:val="00C736B6"/>
    <w:rsid w:val="00C7678C"/>
    <w:rsid w:val="00C770DE"/>
    <w:rsid w:val="00C839DC"/>
    <w:rsid w:val="00C855BD"/>
    <w:rsid w:val="00C87772"/>
    <w:rsid w:val="00C90EEA"/>
    <w:rsid w:val="00C93377"/>
    <w:rsid w:val="00C94BC0"/>
    <w:rsid w:val="00C975B2"/>
    <w:rsid w:val="00CA0E47"/>
    <w:rsid w:val="00CA1DAC"/>
    <w:rsid w:val="00CA1E1E"/>
    <w:rsid w:val="00CA4816"/>
    <w:rsid w:val="00CA5B69"/>
    <w:rsid w:val="00CB057C"/>
    <w:rsid w:val="00CB06C1"/>
    <w:rsid w:val="00CB1C03"/>
    <w:rsid w:val="00CB2B62"/>
    <w:rsid w:val="00CB3C3F"/>
    <w:rsid w:val="00CB4115"/>
    <w:rsid w:val="00CC216C"/>
    <w:rsid w:val="00CC2760"/>
    <w:rsid w:val="00CC3DF6"/>
    <w:rsid w:val="00CC3E20"/>
    <w:rsid w:val="00CC43CA"/>
    <w:rsid w:val="00CC4FE3"/>
    <w:rsid w:val="00CC5290"/>
    <w:rsid w:val="00CD57E3"/>
    <w:rsid w:val="00CD5986"/>
    <w:rsid w:val="00CD630C"/>
    <w:rsid w:val="00CD671E"/>
    <w:rsid w:val="00CE043F"/>
    <w:rsid w:val="00CE2662"/>
    <w:rsid w:val="00CE5D41"/>
    <w:rsid w:val="00CF01E9"/>
    <w:rsid w:val="00CF04AE"/>
    <w:rsid w:val="00CF20C4"/>
    <w:rsid w:val="00CF2361"/>
    <w:rsid w:val="00CF44EB"/>
    <w:rsid w:val="00D0057D"/>
    <w:rsid w:val="00D01658"/>
    <w:rsid w:val="00D01FF2"/>
    <w:rsid w:val="00D02B0F"/>
    <w:rsid w:val="00D04B85"/>
    <w:rsid w:val="00D1084D"/>
    <w:rsid w:val="00D10F4F"/>
    <w:rsid w:val="00D128B9"/>
    <w:rsid w:val="00D1596D"/>
    <w:rsid w:val="00D22936"/>
    <w:rsid w:val="00D238CA"/>
    <w:rsid w:val="00D24407"/>
    <w:rsid w:val="00D258B0"/>
    <w:rsid w:val="00D31479"/>
    <w:rsid w:val="00D352FB"/>
    <w:rsid w:val="00D40230"/>
    <w:rsid w:val="00D4055A"/>
    <w:rsid w:val="00D40DD1"/>
    <w:rsid w:val="00D45FB6"/>
    <w:rsid w:val="00D506CF"/>
    <w:rsid w:val="00D5362F"/>
    <w:rsid w:val="00D57B17"/>
    <w:rsid w:val="00D60B94"/>
    <w:rsid w:val="00D60BC4"/>
    <w:rsid w:val="00D661E7"/>
    <w:rsid w:val="00D6639E"/>
    <w:rsid w:val="00D67206"/>
    <w:rsid w:val="00D76E3D"/>
    <w:rsid w:val="00D770E1"/>
    <w:rsid w:val="00D770ED"/>
    <w:rsid w:val="00D80BE3"/>
    <w:rsid w:val="00D81E45"/>
    <w:rsid w:val="00D90BBD"/>
    <w:rsid w:val="00D91604"/>
    <w:rsid w:val="00D945EB"/>
    <w:rsid w:val="00D959A7"/>
    <w:rsid w:val="00D97161"/>
    <w:rsid w:val="00D97B09"/>
    <w:rsid w:val="00DA0316"/>
    <w:rsid w:val="00DA071F"/>
    <w:rsid w:val="00DA0C00"/>
    <w:rsid w:val="00DA1711"/>
    <w:rsid w:val="00DA1D54"/>
    <w:rsid w:val="00DA21E0"/>
    <w:rsid w:val="00DA4B7B"/>
    <w:rsid w:val="00DA59A2"/>
    <w:rsid w:val="00DA720F"/>
    <w:rsid w:val="00DB1D64"/>
    <w:rsid w:val="00DB52DA"/>
    <w:rsid w:val="00DB5786"/>
    <w:rsid w:val="00DC257A"/>
    <w:rsid w:val="00DC583A"/>
    <w:rsid w:val="00DD4ED2"/>
    <w:rsid w:val="00DD5064"/>
    <w:rsid w:val="00DE1A77"/>
    <w:rsid w:val="00DE215B"/>
    <w:rsid w:val="00DE5674"/>
    <w:rsid w:val="00DF2532"/>
    <w:rsid w:val="00DF288C"/>
    <w:rsid w:val="00DF45C7"/>
    <w:rsid w:val="00DF68E9"/>
    <w:rsid w:val="00E03094"/>
    <w:rsid w:val="00E0366E"/>
    <w:rsid w:val="00E057DB"/>
    <w:rsid w:val="00E06FE6"/>
    <w:rsid w:val="00E16AFC"/>
    <w:rsid w:val="00E17B42"/>
    <w:rsid w:val="00E230B4"/>
    <w:rsid w:val="00E24B30"/>
    <w:rsid w:val="00E27299"/>
    <w:rsid w:val="00E27D11"/>
    <w:rsid w:val="00E27DF2"/>
    <w:rsid w:val="00E3084F"/>
    <w:rsid w:val="00E30E7D"/>
    <w:rsid w:val="00E31556"/>
    <w:rsid w:val="00E31B3B"/>
    <w:rsid w:val="00E32E3E"/>
    <w:rsid w:val="00E33DFC"/>
    <w:rsid w:val="00E40B91"/>
    <w:rsid w:val="00E425CA"/>
    <w:rsid w:val="00E42696"/>
    <w:rsid w:val="00E463E9"/>
    <w:rsid w:val="00E46922"/>
    <w:rsid w:val="00E46990"/>
    <w:rsid w:val="00E469E8"/>
    <w:rsid w:val="00E569B8"/>
    <w:rsid w:val="00E60E38"/>
    <w:rsid w:val="00E61D74"/>
    <w:rsid w:val="00E648F2"/>
    <w:rsid w:val="00E652D0"/>
    <w:rsid w:val="00E67CA7"/>
    <w:rsid w:val="00E70352"/>
    <w:rsid w:val="00E70A8A"/>
    <w:rsid w:val="00E70D7A"/>
    <w:rsid w:val="00E71EA8"/>
    <w:rsid w:val="00E72F74"/>
    <w:rsid w:val="00E7319C"/>
    <w:rsid w:val="00E73746"/>
    <w:rsid w:val="00E81E73"/>
    <w:rsid w:val="00E83CB3"/>
    <w:rsid w:val="00E84445"/>
    <w:rsid w:val="00E91CED"/>
    <w:rsid w:val="00E92FC5"/>
    <w:rsid w:val="00E94CD0"/>
    <w:rsid w:val="00E9776A"/>
    <w:rsid w:val="00EA6B06"/>
    <w:rsid w:val="00EB1E94"/>
    <w:rsid w:val="00EB2397"/>
    <w:rsid w:val="00EB6A76"/>
    <w:rsid w:val="00EC75DD"/>
    <w:rsid w:val="00ED1F08"/>
    <w:rsid w:val="00ED25C0"/>
    <w:rsid w:val="00ED6CB5"/>
    <w:rsid w:val="00EE0F1D"/>
    <w:rsid w:val="00EE303E"/>
    <w:rsid w:val="00EE4A77"/>
    <w:rsid w:val="00EE5569"/>
    <w:rsid w:val="00EE62B9"/>
    <w:rsid w:val="00EE6DA0"/>
    <w:rsid w:val="00F00B85"/>
    <w:rsid w:val="00F014B2"/>
    <w:rsid w:val="00F0267B"/>
    <w:rsid w:val="00F028DC"/>
    <w:rsid w:val="00F10526"/>
    <w:rsid w:val="00F107C4"/>
    <w:rsid w:val="00F123F3"/>
    <w:rsid w:val="00F1279B"/>
    <w:rsid w:val="00F12F5B"/>
    <w:rsid w:val="00F1421D"/>
    <w:rsid w:val="00F15031"/>
    <w:rsid w:val="00F16CC2"/>
    <w:rsid w:val="00F17682"/>
    <w:rsid w:val="00F21392"/>
    <w:rsid w:val="00F22757"/>
    <w:rsid w:val="00F251C2"/>
    <w:rsid w:val="00F25F34"/>
    <w:rsid w:val="00F26968"/>
    <w:rsid w:val="00F318C8"/>
    <w:rsid w:val="00F31935"/>
    <w:rsid w:val="00F35713"/>
    <w:rsid w:val="00F3706F"/>
    <w:rsid w:val="00F40D61"/>
    <w:rsid w:val="00F436DD"/>
    <w:rsid w:val="00F4513C"/>
    <w:rsid w:val="00F45F7C"/>
    <w:rsid w:val="00F46531"/>
    <w:rsid w:val="00F47FA9"/>
    <w:rsid w:val="00F538E6"/>
    <w:rsid w:val="00F547B4"/>
    <w:rsid w:val="00F618A3"/>
    <w:rsid w:val="00F62C36"/>
    <w:rsid w:val="00F646C2"/>
    <w:rsid w:val="00F6515F"/>
    <w:rsid w:val="00F66B07"/>
    <w:rsid w:val="00F6701D"/>
    <w:rsid w:val="00F71280"/>
    <w:rsid w:val="00F71C18"/>
    <w:rsid w:val="00F72DB6"/>
    <w:rsid w:val="00F770EE"/>
    <w:rsid w:val="00F8134C"/>
    <w:rsid w:val="00F84C2B"/>
    <w:rsid w:val="00F907ED"/>
    <w:rsid w:val="00F946C1"/>
    <w:rsid w:val="00F97E67"/>
    <w:rsid w:val="00FA22BC"/>
    <w:rsid w:val="00FA48FE"/>
    <w:rsid w:val="00FA4C5C"/>
    <w:rsid w:val="00FA574F"/>
    <w:rsid w:val="00FB3B5E"/>
    <w:rsid w:val="00FB43AC"/>
    <w:rsid w:val="00FC0630"/>
    <w:rsid w:val="00FC0804"/>
    <w:rsid w:val="00FC08C5"/>
    <w:rsid w:val="00FC27EE"/>
    <w:rsid w:val="00FC560E"/>
    <w:rsid w:val="00FC6AA3"/>
    <w:rsid w:val="00FC6E58"/>
    <w:rsid w:val="00FC6FFA"/>
    <w:rsid w:val="00FD08DB"/>
    <w:rsid w:val="00FD39C2"/>
    <w:rsid w:val="00FD39DE"/>
    <w:rsid w:val="00FD7588"/>
    <w:rsid w:val="00FE14AA"/>
    <w:rsid w:val="00FE35AC"/>
    <w:rsid w:val="00FE36E5"/>
    <w:rsid w:val="00FE4153"/>
    <w:rsid w:val="00FE7CAB"/>
    <w:rsid w:val="00FF0B11"/>
    <w:rsid w:val="00FF2D5E"/>
    <w:rsid w:val="00FF5C44"/>
    <w:rsid w:val="010B093D"/>
    <w:rsid w:val="018837F5"/>
    <w:rsid w:val="02AF1E39"/>
    <w:rsid w:val="02C95174"/>
    <w:rsid w:val="0304013A"/>
    <w:rsid w:val="03172234"/>
    <w:rsid w:val="03EA6B59"/>
    <w:rsid w:val="04760665"/>
    <w:rsid w:val="056667E0"/>
    <w:rsid w:val="05760640"/>
    <w:rsid w:val="05FF34EC"/>
    <w:rsid w:val="06B82166"/>
    <w:rsid w:val="07A0147A"/>
    <w:rsid w:val="08527CCD"/>
    <w:rsid w:val="08B71FD2"/>
    <w:rsid w:val="09D72FDB"/>
    <w:rsid w:val="0A926DE4"/>
    <w:rsid w:val="0AC3275A"/>
    <w:rsid w:val="0FE94E08"/>
    <w:rsid w:val="0FF24D96"/>
    <w:rsid w:val="101C2614"/>
    <w:rsid w:val="10472EC0"/>
    <w:rsid w:val="10EF07ED"/>
    <w:rsid w:val="119D398F"/>
    <w:rsid w:val="11B067E6"/>
    <w:rsid w:val="14061736"/>
    <w:rsid w:val="14442958"/>
    <w:rsid w:val="145C202D"/>
    <w:rsid w:val="15E93E01"/>
    <w:rsid w:val="16201961"/>
    <w:rsid w:val="172B6DB1"/>
    <w:rsid w:val="176B6EB6"/>
    <w:rsid w:val="17D467C1"/>
    <w:rsid w:val="18357AEC"/>
    <w:rsid w:val="1A776299"/>
    <w:rsid w:val="1B416BA3"/>
    <w:rsid w:val="1B84270A"/>
    <w:rsid w:val="1BAF7E03"/>
    <w:rsid w:val="1BFB57C3"/>
    <w:rsid w:val="1C0A66B0"/>
    <w:rsid w:val="1C844923"/>
    <w:rsid w:val="219C26C7"/>
    <w:rsid w:val="22D37A8D"/>
    <w:rsid w:val="236E0751"/>
    <w:rsid w:val="24A130F4"/>
    <w:rsid w:val="24E30CCB"/>
    <w:rsid w:val="25996691"/>
    <w:rsid w:val="261C0F13"/>
    <w:rsid w:val="268B36A0"/>
    <w:rsid w:val="27602464"/>
    <w:rsid w:val="297E53AF"/>
    <w:rsid w:val="29F9119F"/>
    <w:rsid w:val="2A275F91"/>
    <w:rsid w:val="2A657414"/>
    <w:rsid w:val="2B575030"/>
    <w:rsid w:val="2B962EFD"/>
    <w:rsid w:val="2EF64AA8"/>
    <w:rsid w:val="2FBC0429"/>
    <w:rsid w:val="30152CEB"/>
    <w:rsid w:val="30E346C5"/>
    <w:rsid w:val="311E33C6"/>
    <w:rsid w:val="317225EF"/>
    <w:rsid w:val="317D4AA0"/>
    <w:rsid w:val="319A3E77"/>
    <w:rsid w:val="31BF20FC"/>
    <w:rsid w:val="31D93E47"/>
    <w:rsid w:val="32F47928"/>
    <w:rsid w:val="333844EA"/>
    <w:rsid w:val="3362342A"/>
    <w:rsid w:val="339C0F87"/>
    <w:rsid w:val="33FD2911"/>
    <w:rsid w:val="34C236B3"/>
    <w:rsid w:val="34E8176B"/>
    <w:rsid w:val="3543191C"/>
    <w:rsid w:val="356C1DB3"/>
    <w:rsid w:val="36C33F4E"/>
    <w:rsid w:val="36C9452B"/>
    <w:rsid w:val="388A4359"/>
    <w:rsid w:val="389F6046"/>
    <w:rsid w:val="38DB2E76"/>
    <w:rsid w:val="39882687"/>
    <w:rsid w:val="3A405D74"/>
    <w:rsid w:val="3A493B69"/>
    <w:rsid w:val="3AA46173"/>
    <w:rsid w:val="3B1C200A"/>
    <w:rsid w:val="3BB93D85"/>
    <w:rsid w:val="3C36585F"/>
    <w:rsid w:val="3C455B7B"/>
    <w:rsid w:val="3D4F08AD"/>
    <w:rsid w:val="3D754209"/>
    <w:rsid w:val="3DB114C5"/>
    <w:rsid w:val="3FE4392D"/>
    <w:rsid w:val="409B11BC"/>
    <w:rsid w:val="41004EBC"/>
    <w:rsid w:val="411C6131"/>
    <w:rsid w:val="41835270"/>
    <w:rsid w:val="41AC45E7"/>
    <w:rsid w:val="42C245F0"/>
    <w:rsid w:val="43172E84"/>
    <w:rsid w:val="43851154"/>
    <w:rsid w:val="45E36925"/>
    <w:rsid w:val="474A5951"/>
    <w:rsid w:val="47AF5B63"/>
    <w:rsid w:val="481B6648"/>
    <w:rsid w:val="488E56C9"/>
    <w:rsid w:val="49C51E07"/>
    <w:rsid w:val="4A1672C9"/>
    <w:rsid w:val="4A927968"/>
    <w:rsid w:val="4AB923AD"/>
    <w:rsid w:val="4AD142B4"/>
    <w:rsid w:val="4B225F5B"/>
    <w:rsid w:val="4B467D8D"/>
    <w:rsid w:val="4D225F85"/>
    <w:rsid w:val="4DBD4199"/>
    <w:rsid w:val="4DC847E6"/>
    <w:rsid w:val="4E4F25A9"/>
    <w:rsid w:val="4E5D2A1D"/>
    <w:rsid w:val="4EC84DA7"/>
    <w:rsid w:val="4F4043C0"/>
    <w:rsid w:val="4FD526B0"/>
    <w:rsid w:val="4FDF6474"/>
    <w:rsid w:val="4FE92D84"/>
    <w:rsid w:val="523379E8"/>
    <w:rsid w:val="52564C31"/>
    <w:rsid w:val="53126081"/>
    <w:rsid w:val="538464C5"/>
    <w:rsid w:val="53B048A1"/>
    <w:rsid w:val="54D71777"/>
    <w:rsid w:val="54EC5678"/>
    <w:rsid w:val="56C669B8"/>
    <w:rsid w:val="56C70DA8"/>
    <w:rsid w:val="574972F0"/>
    <w:rsid w:val="57730A07"/>
    <w:rsid w:val="57951DAD"/>
    <w:rsid w:val="580600D6"/>
    <w:rsid w:val="5819113A"/>
    <w:rsid w:val="581B1CCB"/>
    <w:rsid w:val="58333A8E"/>
    <w:rsid w:val="59D52B44"/>
    <w:rsid w:val="5A250E62"/>
    <w:rsid w:val="5A643F8C"/>
    <w:rsid w:val="5C672A4B"/>
    <w:rsid w:val="5D0F1B5C"/>
    <w:rsid w:val="5D4F36BF"/>
    <w:rsid w:val="5E533EFE"/>
    <w:rsid w:val="5FE07D05"/>
    <w:rsid w:val="603D6B74"/>
    <w:rsid w:val="608302E6"/>
    <w:rsid w:val="619D51F2"/>
    <w:rsid w:val="61BC3180"/>
    <w:rsid w:val="61C7181B"/>
    <w:rsid w:val="621C45F4"/>
    <w:rsid w:val="62EF6A6F"/>
    <w:rsid w:val="633E6A7E"/>
    <w:rsid w:val="63E8476F"/>
    <w:rsid w:val="643D0CE9"/>
    <w:rsid w:val="65305686"/>
    <w:rsid w:val="664D7FD1"/>
    <w:rsid w:val="668B2076"/>
    <w:rsid w:val="674C5450"/>
    <w:rsid w:val="67FE01D5"/>
    <w:rsid w:val="68080D79"/>
    <w:rsid w:val="6B716EEF"/>
    <w:rsid w:val="6C7A357E"/>
    <w:rsid w:val="6CFB45E8"/>
    <w:rsid w:val="6DF118F0"/>
    <w:rsid w:val="6E3367C9"/>
    <w:rsid w:val="6E537B51"/>
    <w:rsid w:val="6E8543EA"/>
    <w:rsid w:val="6EF467C3"/>
    <w:rsid w:val="6FBF42A5"/>
    <w:rsid w:val="6FF80036"/>
    <w:rsid w:val="703A4F69"/>
    <w:rsid w:val="70B8767B"/>
    <w:rsid w:val="72CA69D6"/>
    <w:rsid w:val="736B6093"/>
    <w:rsid w:val="73A227C8"/>
    <w:rsid w:val="73A40C1E"/>
    <w:rsid w:val="74116BAA"/>
    <w:rsid w:val="7432016B"/>
    <w:rsid w:val="75034787"/>
    <w:rsid w:val="769D2054"/>
    <w:rsid w:val="77972F48"/>
    <w:rsid w:val="79237EC4"/>
    <w:rsid w:val="7BD27A9C"/>
    <w:rsid w:val="7CA04960"/>
    <w:rsid w:val="7DBC2CA6"/>
    <w:rsid w:val="7E020594"/>
    <w:rsid w:val="7E5758E5"/>
    <w:rsid w:val="7F0D0E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24"/>
      <w:lang w:val="en-US" w:eastAsia="zh-CN" w:bidi="ar-SA"/>
    </w:rPr>
  </w:style>
  <w:style w:type="paragraph" w:styleId="4">
    <w:name w:val="heading 1"/>
    <w:basedOn w:val="1"/>
    <w:next w:val="1"/>
    <w:qFormat/>
    <w:uiPriority w:val="0"/>
    <w:pPr>
      <w:keepNext/>
      <w:spacing w:before="240" w:after="60"/>
      <w:outlineLvl w:val="0"/>
    </w:pPr>
    <w:rPr>
      <w:rFonts w:ascii="Cambria" w:hAnsi="Cambria"/>
      <w:b/>
      <w:bCs/>
      <w:kern w:val="32"/>
      <w:szCs w:val="32"/>
    </w:rPr>
  </w:style>
  <w:style w:type="paragraph" w:styleId="5">
    <w:name w:val="heading 2"/>
    <w:basedOn w:val="1"/>
    <w:next w:val="1"/>
    <w:qFormat/>
    <w:uiPriority w:val="0"/>
    <w:pPr>
      <w:keepNext/>
      <w:keepLines/>
      <w:spacing w:before="260" w:after="260" w:line="413" w:lineRule="auto"/>
      <w:outlineLvl w:val="1"/>
    </w:pPr>
    <w:rPr>
      <w:rFonts w:ascii="Arial" w:hAnsi="Arial" w:eastAsia="黑体"/>
      <w:b/>
      <w:bCs/>
      <w:szCs w:val="32"/>
    </w:rPr>
  </w:style>
  <w:style w:type="paragraph" w:styleId="6">
    <w:name w:val="heading 3"/>
    <w:basedOn w:val="1"/>
    <w:next w:val="1"/>
    <w:qFormat/>
    <w:uiPriority w:val="0"/>
    <w:pPr>
      <w:spacing w:line="360" w:lineRule="auto"/>
      <w:outlineLvl w:val="2"/>
    </w:pPr>
    <w:rPr>
      <w:rFonts w:cs="宋体"/>
      <w:b/>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Indent 2"/>
    <w:basedOn w:val="1"/>
    <w:qFormat/>
    <w:uiPriority w:val="0"/>
    <w:pPr>
      <w:ind w:firstLine="643" w:firstLineChars="200"/>
    </w:pPr>
  </w:style>
  <w:style w:type="paragraph" w:styleId="7">
    <w:name w:val="Normal Indent"/>
    <w:basedOn w:val="1"/>
    <w:qFormat/>
    <w:uiPriority w:val="0"/>
    <w:pPr>
      <w:widowControl/>
      <w:ind w:firstLine="420"/>
      <w:jc w:val="left"/>
    </w:pPr>
    <w:rPr>
      <w:kern w:val="0"/>
      <w:sz w:val="20"/>
      <w:szCs w:val="20"/>
    </w:rPr>
  </w:style>
  <w:style w:type="paragraph" w:styleId="8">
    <w:name w:val="Body Text Indent"/>
    <w:basedOn w:val="1"/>
    <w:link w:val="25"/>
    <w:qFormat/>
    <w:uiPriority w:val="0"/>
    <w:pPr>
      <w:ind w:firstLine="640" w:firstLineChars="200"/>
    </w:pPr>
  </w:style>
  <w:style w:type="paragraph" w:styleId="9">
    <w:name w:val="Plain Text"/>
    <w:basedOn w:val="1"/>
    <w:qFormat/>
    <w:uiPriority w:val="0"/>
    <w:rPr>
      <w:rFonts w:ascii="宋体" w:hAnsi="Courier New"/>
      <w:szCs w:val="20"/>
    </w:rPr>
  </w:style>
  <w:style w:type="paragraph" w:styleId="10">
    <w:name w:val="Date"/>
    <w:basedOn w:val="1"/>
    <w:next w:val="1"/>
    <w:qFormat/>
    <w:uiPriority w:val="0"/>
    <w:pPr>
      <w:ind w:left="100" w:leftChars="2500"/>
    </w:pPr>
    <w:rPr>
      <w:rFonts w:ascii="Times New Roman" w:eastAsia="宋体"/>
    </w:rPr>
  </w:style>
  <w:style w:type="paragraph" w:styleId="11">
    <w:name w:val="Balloon Text"/>
    <w:basedOn w:val="1"/>
    <w:qFormat/>
    <w:uiPriority w:val="0"/>
    <w:rPr>
      <w:sz w:val="18"/>
      <w:szCs w:val="18"/>
    </w:rPr>
  </w:style>
  <w:style w:type="paragraph" w:styleId="12">
    <w:name w:val="footer"/>
    <w:basedOn w:val="1"/>
    <w:link w:val="26"/>
    <w:qFormat/>
    <w:uiPriority w:val="99"/>
    <w:pPr>
      <w:tabs>
        <w:tab w:val="center" w:pos="4320"/>
        <w:tab w:val="right" w:pos="8640"/>
      </w:tabs>
      <w:snapToGrid w:val="0"/>
      <w:jc w:val="left"/>
    </w:pPr>
    <w:rPr>
      <w:rFonts w:hAnsi="Calibri"/>
      <w:sz w:val="18"/>
      <w:szCs w:val="18"/>
    </w:rPr>
  </w:style>
  <w:style w:type="paragraph" w:styleId="13">
    <w:name w:val="header"/>
    <w:basedOn w:val="1"/>
    <w:qFormat/>
    <w:uiPriority w:val="0"/>
    <w:pPr>
      <w:pBdr>
        <w:bottom w:val="single" w:color="auto" w:sz="6" w:space="1"/>
      </w:pBdr>
      <w:tabs>
        <w:tab w:val="center" w:pos="4320"/>
        <w:tab w:val="right" w:pos="8640"/>
      </w:tabs>
      <w:snapToGrid w:val="0"/>
      <w:jc w:val="center"/>
    </w:pPr>
    <w:rPr>
      <w:sz w:val="18"/>
      <w:szCs w:val="18"/>
    </w:rPr>
  </w:style>
  <w:style w:type="paragraph" w:styleId="14">
    <w:name w:val="toc 1"/>
    <w:basedOn w:val="1"/>
    <w:next w:val="1"/>
    <w:qFormat/>
    <w:uiPriority w:val="0"/>
  </w:style>
  <w:style w:type="paragraph" w:styleId="15">
    <w:name w:val="Body Text 2"/>
    <w:basedOn w:val="1"/>
    <w:qFormat/>
    <w:uiPriority w:val="0"/>
    <w:rPr>
      <w:rFonts w:ascii="Times New Roman"/>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Body Text First Indent 2"/>
    <w:basedOn w:val="8"/>
    <w:next w:val="7"/>
    <w:link w:val="27"/>
    <w:qFormat/>
    <w:uiPriority w:val="0"/>
    <w:pPr>
      <w:spacing w:after="120"/>
      <w:ind w:left="420" w:leftChars="200" w:firstLine="420"/>
    </w:pPr>
  </w:style>
  <w:style w:type="table" w:styleId="19">
    <w:name w:val="Table Grid"/>
    <w:basedOn w:val="1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qFormat/>
    <w:uiPriority w:val="0"/>
    <w:rPr>
      <w:b/>
      <w:bCs/>
    </w:rPr>
  </w:style>
  <w:style w:type="character" w:styleId="22">
    <w:name w:val="page number"/>
    <w:qFormat/>
    <w:uiPriority w:val="0"/>
  </w:style>
  <w:style w:type="character" w:styleId="23">
    <w:name w:val="FollowedHyperlink"/>
    <w:qFormat/>
    <w:uiPriority w:val="99"/>
    <w:rPr>
      <w:b/>
      <w:color w:val="800080"/>
      <w:szCs w:val="32"/>
      <w:u w:val="single"/>
    </w:rPr>
  </w:style>
  <w:style w:type="character" w:styleId="24">
    <w:name w:val="Hyperlink"/>
    <w:qFormat/>
    <w:uiPriority w:val="99"/>
    <w:rPr>
      <w:b/>
      <w:color w:val="0000FF"/>
      <w:szCs w:val="32"/>
      <w:u w:val="single"/>
    </w:rPr>
  </w:style>
  <w:style w:type="character" w:customStyle="1" w:styleId="25">
    <w:name w:val="正文文本缩进 Char"/>
    <w:link w:val="8"/>
    <w:qFormat/>
    <w:uiPriority w:val="0"/>
    <w:rPr>
      <w:rFonts w:ascii="仿宋_GB2312" w:eastAsia="仿宋_GB2312"/>
      <w:kern w:val="2"/>
      <w:sz w:val="32"/>
      <w:szCs w:val="24"/>
    </w:rPr>
  </w:style>
  <w:style w:type="character" w:customStyle="1" w:styleId="26">
    <w:name w:val="页脚 Char"/>
    <w:link w:val="12"/>
    <w:qFormat/>
    <w:uiPriority w:val="99"/>
    <w:rPr>
      <w:rFonts w:ascii="仿宋_GB2312" w:hAnsi="Calibri" w:eastAsia="仿宋_GB2312"/>
      <w:kern w:val="2"/>
      <w:sz w:val="18"/>
      <w:szCs w:val="18"/>
      <w:lang w:val="en-US" w:eastAsia="zh-CN" w:bidi="ar-SA"/>
    </w:rPr>
  </w:style>
  <w:style w:type="character" w:customStyle="1" w:styleId="27">
    <w:name w:val="正文首行缩进 2 Char"/>
    <w:link w:val="17"/>
    <w:qFormat/>
    <w:uiPriority w:val="0"/>
  </w:style>
  <w:style w:type="character" w:customStyle="1" w:styleId="28">
    <w:name w:val="p0 Char"/>
    <w:link w:val="29"/>
    <w:qFormat/>
    <w:uiPriority w:val="0"/>
    <w:rPr>
      <w:kern w:val="2"/>
      <w:sz w:val="21"/>
      <w:szCs w:val="21"/>
      <w:lang w:bidi="ar-SA"/>
    </w:rPr>
  </w:style>
  <w:style w:type="paragraph" w:customStyle="1" w:styleId="29">
    <w:name w:val="p0"/>
    <w:basedOn w:val="1"/>
    <w:link w:val="28"/>
    <w:qFormat/>
    <w:uiPriority w:val="0"/>
    <w:pPr>
      <w:widowControl/>
    </w:pPr>
    <w:rPr>
      <w:rFonts w:ascii="Times New Roman" w:eastAsia="宋体"/>
      <w:sz w:val="21"/>
      <w:szCs w:val="21"/>
    </w:rPr>
  </w:style>
  <w:style w:type="character" w:customStyle="1" w:styleId="30">
    <w:name w:val="font11"/>
    <w:qFormat/>
    <w:uiPriority w:val="0"/>
    <w:rPr>
      <w:rFonts w:hint="eastAsia" w:ascii="宋体" w:hAnsi="宋体" w:eastAsia="宋体" w:cs="宋体"/>
      <w:b/>
      <w:color w:val="000000"/>
      <w:sz w:val="18"/>
      <w:szCs w:val="18"/>
      <w:u w:val="none"/>
    </w:rPr>
  </w:style>
  <w:style w:type="character" w:customStyle="1" w:styleId="31">
    <w:name w:val="font01"/>
    <w:qFormat/>
    <w:uiPriority w:val="0"/>
    <w:rPr>
      <w:rFonts w:ascii="Arial" w:hAnsi="Arial" w:cs="Arial"/>
      <w:b/>
      <w:color w:val="000000"/>
      <w:sz w:val="18"/>
      <w:szCs w:val="18"/>
      <w:u w:val="none"/>
    </w:rPr>
  </w:style>
  <w:style w:type="paragraph" w:customStyle="1" w:styleId="32">
    <w:name w:val="Char Char"/>
    <w:basedOn w:val="1"/>
    <w:qFormat/>
    <w:uiPriority w:val="0"/>
    <w:rPr>
      <w:rFonts w:ascii="Times New Roman" w:eastAsia="Times New Roman"/>
      <w:b/>
      <w:kern w:val="0"/>
      <w:sz w:val="20"/>
      <w:szCs w:val="32"/>
    </w:rPr>
  </w:style>
  <w:style w:type="paragraph" w:customStyle="1" w:styleId="33">
    <w:name w:val="列出段落1"/>
    <w:basedOn w:val="1"/>
    <w:qFormat/>
    <w:uiPriority w:val="0"/>
    <w:pPr>
      <w:ind w:firstLine="420" w:firstLineChars="200"/>
    </w:pPr>
  </w:style>
  <w:style w:type="paragraph" w:customStyle="1" w:styleId="34">
    <w:name w:val="_Style 4"/>
    <w:basedOn w:val="1"/>
    <w:qFormat/>
    <w:uiPriority w:val="0"/>
    <w:rPr>
      <w:rFonts w:ascii="Times New Roman" w:eastAsia="Times New Roman"/>
      <w:b/>
      <w:kern w:val="0"/>
      <w:sz w:val="20"/>
      <w:szCs w:val="32"/>
    </w:rPr>
  </w:style>
  <w:style w:type="paragraph" w:customStyle="1" w:styleId="35">
    <w:name w:val="Char Char Char Char"/>
    <w:basedOn w:val="1"/>
    <w:qFormat/>
    <w:uiPriority w:val="0"/>
    <w:rPr>
      <w:b/>
      <w:szCs w:val="32"/>
    </w:rPr>
  </w:style>
  <w:style w:type="paragraph" w:customStyle="1" w:styleId="36">
    <w:name w:val="Char1 Char Char Char Char Char Char Char Char Char"/>
    <w:basedOn w:val="1"/>
    <w:qFormat/>
    <w:uiPriority w:val="0"/>
  </w:style>
  <w:style w:type="paragraph" w:customStyle="1" w:styleId="37">
    <w:name w:val="Char Char Char Char1"/>
    <w:basedOn w:val="1"/>
    <w:qFormat/>
    <w:uiPriority w:val="0"/>
    <w:rPr>
      <w:rFonts w:ascii="Times New Roman" w:eastAsia="Times New Roman"/>
      <w:b/>
      <w:kern w:val="0"/>
      <w:sz w:val="20"/>
      <w:szCs w:val="32"/>
    </w:rPr>
  </w:style>
  <w:style w:type="paragraph" w:customStyle="1" w:styleId="38">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39">
    <w:name w:val="p16"/>
    <w:basedOn w:val="1"/>
    <w:qFormat/>
    <w:uiPriority w:val="0"/>
    <w:pPr>
      <w:snapToGrid w:val="0"/>
      <w:jc w:val="left"/>
    </w:pPr>
    <w:rPr>
      <w:rFonts w:hint="eastAsia" w:ascii="宋体" w:hAnsi="宋体" w:cs="宋体"/>
      <w:kern w:val="0"/>
      <w:sz w:val="18"/>
      <w:szCs w:val="18"/>
    </w:rPr>
  </w:style>
  <w:style w:type="paragraph" w:customStyle="1" w:styleId="40">
    <w:name w:val="正文 + (符号) 宋体"/>
    <w:basedOn w:val="1"/>
    <w:qFormat/>
    <w:uiPriority w:val="0"/>
    <w:pPr>
      <w:spacing w:line="440" w:lineRule="exact"/>
      <w:ind w:firstLine="640" w:firstLineChars="200"/>
    </w:pPr>
    <w:rPr>
      <w:rFonts w:hAnsi="宋体"/>
      <w:szCs w:val="32"/>
    </w:rPr>
  </w:style>
  <w:style w:type="paragraph" w:customStyle="1" w:styleId="41">
    <w:name w:val="Char"/>
    <w:basedOn w:val="1"/>
    <w:qFormat/>
    <w:uiPriority w:val="0"/>
    <w:pPr>
      <w:autoSpaceDE w:val="0"/>
      <w:autoSpaceDN w:val="0"/>
      <w:adjustRightInd w:val="0"/>
      <w:spacing w:line="240" w:lineRule="atLeast"/>
      <w:ind w:left="420" w:firstLine="420"/>
      <w:jc w:val="left"/>
    </w:pPr>
  </w:style>
  <w:style w:type="paragraph" w:customStyle="1" w:styleId="42">
    <w:name w:val="表格"/>
    <w:basedOn w:val="1"/>
    <w:qFormat/>
    <w:uiPriority w:val="0"/>
    <w:pPr>
      <w:jc w:val="center"/>
    </w:pPr>
    <w:rPr>
      <w:rFonts w:ascii="华文细黑" w:hAnsi="华文细黑"/>
      <w:kern w:val="0"/>
      <w:sz w:val="21"/>
    </w:rPr>
  </w:style>
  <w:style w:type="character" w:customStyle="1" w:styleId="43">
    <w:name w:val="hover3"/>
    <w:basedOn w:val="20"/>
    <w:qFormat/>
    <w:uiPriority w:val="0"/>
    <w:rPr>
      <w:color w:val="5FB878"/>
    </w:rPr>
  </w:style>
  <w:style w:type="character" w:customStyle="1" w:styleId="44">
    <w:name w:val="hover4"/>
    <w:basedOn w:val="20"/>
    <w:qFormat/>
    <w:uiPriority w:val="0"/>
    <w:rPr>
      <w:color w:val="5FB878"/>
    </w:rPr>
  </w:style>
  <w:style w:type="character" w:customStyle="1" w:styleId="45">
    <w:name w:val="hover5"/>
    <w:basedOn w:val="20"/>
    <w:qFormat/>
    <w:uiPriority w:val="0"/>
    <w:rPr>
      <w:color w:val="FFFFFF"/>
    </w:rPr>
  </w:style>
  <w:style w:type="character" w:customStyle="1" w:styleId="46">
    <w:name w:val="nth-child(2)4"/>
    <w:basedOn w:val="20"/>
    <w:qFormat/>
    <w:uiPriority w:val="0"/>
    <w:rPr>
      <w:color w:val="4D4D4D"/>
      <w:sz w:val="18"/>
      <w:szCs w:val="18"/>
    </w:rPr>
  </w:style>
  <w:style w:type="character" w:customStyle="1" w:styleId="47">
    <w:name w:val="flatpickr-day"/>
    <w:basedOn w:val="20"/>
    <w:qFormat/>
    <w:uiPriority w:val="0"/>
  </w:style>
  <w:style w:type="character" w:customStyle="1" w:styleId="48">
    <w:name w:val="first-child"/>
    <w:basedOn w:val="20"/>
    <w:qFormat/>
    <w:uiPriority w:val="0"/>
  </w:style>
  <w:style w:type="character" w:customStyle="1" w:styleId="49">
    <w:name w:val="last-child"/>
    <w:basedOn w:val="20"/>
    <w:qFormat/>
    <w:uiPriority w:val="0"/>
    <w:rPr>
      <w:color w:val="777777"/>
    </w:rPr>
  </w:style>
  <w:style w:type="character" w:customStyle="1" w:styleId="50">
    <w:name w:val="nth-child(1)"/>
    <w:basedOn w:val="20"/>
    <w:qFormat/>
    <w:uiPriority w:val="0"/>
    <w:rPr>
      <w:color w:val="111111"/>
      <w:sz w:val="24"/>
      <w:szCs w:val="24"/>
    </w:rPr>
  </w:style>
  <w:style w:type="character" w:customStyle="1" w:styleId="51">
    <w:name w:val="layui-this2"/>
    <w:basedOn w:val="20"/>
    <w:qFormat/>
    <w:uiPriority w:val="0"/>
    <w:rPr>
      <w:bdr w:val="single" w:color="EEEEEE" w:sz="6" w:space="0"/>
      <w:shd w:val="clear" w:color="auto" w:fill="FFFFFF"/>
    </w:rPr>
  </w:style>
  <w:style w:type="character" w:customStyle="1" w:styleId="52">
    <w:name w:val="flatpickr-weekday"/>
    <w:basedOn w:val="20"/>
    <w:qFormat/>
    <w:uiPriority w:val="0"/>
    <w:rPr>
      <w:b/>
      <w:bCs/>
      <w:sz w:val="21"/>
      <w:szCs w:val="21"/>
    </w:rPr>
  </w:style>
  <w:style w:type="character" w:customStyle="1" w:styleId="53">
    <w:name w:val="hover"/>
    <w:basedOn w:val="20"/>
    <w:qFormat/>
    <w:uiPriority w:val="0"/>
    <w:rPr>
      <w:color w:val="5FB878"/>
    </w:rPr>
  </w:style>
  <w:style w:type="character" w:customStyle="1" w:styleId="54">
    <w:name w:val="hover1"/>
    <w:basedOn w:val="20"/>
    <w:qFormat/>
    <w:uiPriority w:val="0"/>
    <w:rPr>
      <w:color w:val="5FB878"/>
    </w:rPr>
  </w:style>
  <w:style w:type="character" w:customStyle="1" w:styleId="55">
    <w:name w:val="hover2"/>
    <w:basedOn w:val="20"/>
    <w:qFormat/>
    <w:uiPriority w:val="0"/>
    <w:rPr>
      <w:color w:val="FFFFFF"/>
    </w:rPr>
  </w:style>
  <w:style w:type="character" w:customStyle="1" w:styleId="56">
    <w:name w:val="nth-child(1)4"/>
    <w:basedOn w:val="20"/>
    <w:qFormat/>
    <w:uiPriority w:val="0"/>
    <w:rPr>
      <w:color w:val="111111"/>
      <w:sz w:val="24"/>
      <w:szCs w:val="24"/>
    </w:rPr>
  </w:style>
  <w:style w:type="character" w:customStyle="1" w:styleId="57">
    <w:name w:val="flatpickr-day2"/>
    <w:basedOn w:val="20"/>
    <w:qFormat/>
    <w:uiPriority w:val="0"/>
  </w:style>
  <w:style w:type="paragraph" w:styleId="5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9" textRotate="1"/>
    <customShpInfo spid="_x0000_s1028" textRotate="1"/>
    <customShpInfo spid="_x0000_s1027"/>
    <customShpInfo spid="_x0000_s2050"/>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1D7341-97EF-4E69-9065-3C7D09B2A42C}">
  <ds:schemaRefs/>
</ds:datastoreItem>
</file>

<file path=docProps/app.xml><?xml version="1.0" encoding="utf-8"?>
<Properties xmlns="http://schemas.openxmlformats.org/officeDocument/2006/extended-properties" xmlns:vt="http://schemas.openxmlformats.org/officeDocument/2006/docPropsVTypes">
  <Template>Normal</Template>
  <Company>0731mc</Company>
  <Pages>17</Pages>
  <Words>5984</Words>
  <Characters>6318</Characters>
  <Lines>129</Lines>
  <Paragraphs>36</Paragraphs>
  <TotalTime>3</TotalTime>
  <ScaleCrop>false</ScaleCrop>
  <LinksUpToDate>false</LinksUpToDate>
  <CharactersWithSpaces>6675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2022-07-21T09:02:00Z</dcterms:created>
  <dc:creator>宋曼</dc:creator>
  <cp:lastModifiedBy>Angel</cp:lastModifiedBy>
  <cp:lastPrinted>2022-06-30T02:16:00Z</cp:lastPrinted>
  <dcterms:modified xsi:type="dcterms:W3CDTF">2023-11-02T03:51:17Z</dcterms:modified>
  <dc:title>东沙路人行道及绿化带工程</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7C8DEDA8404648C5BD1A37D1F50AFF20</vt:lpwstr>
  </property>
</Properties>
</file>