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ascii="黑体" w:hAnsi="宋体" w:eastAsia="黑体"/>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浏阳市集里街道新屋岭社区知行公租房项目电器采购</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rPr>
      </w:pPr>
    </w:p>
    <w:p>
      <w:pPr>
        <w:overflowPunct w:val="0"/>
        <w:ind w:firstLine="420"/>
        <w:rPr>
          <w:rFonts w:ascii="宋体" w:hAnsi="宋体" w:eastAsia="宋体" w:cs="宋体"/>
          <w:color w:val="auto"/>
        </w:rPr>
      </w:pPr>
    </w:p>
    <w:p>
      <w:pPr>
        <w:overflowPunct w:val="0"/>
        <w:rPr>
          <w:rFonts w:ascii="宋体" w:hAnsi="宋体" w:eastAsia="宋体" w:cs="宋体"/>
          <w:color w:val="auto"/>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浏阳市集里街道新屋岭社区知行公租房项目电器采购</w:t>
      </w:r>
    </w:p>
    <w:p>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pPr>
        <w:keepNext w:val="0"/>
        <w:keepLines w:val="0"/>
        <w:pageBreakBefore w:val="0"/>
        <w:widowControl/>
        <w:numPr>
          <w:ilvl w:val="0"/>
          <w:numId w:val="1"/>
        </w:numPr>
        <w:shd w:val="clear" w:color="auto" w:fill="FFFFFF"/>
        <w:kinsoku/>
        <w:overflowPunct/>
        <w:topLinePunct w:val="0"/>
        <w:autoSpaceDE/>
        <w:autoSpaceDN/>
        <w:bidi w:val="0"/>
        <w:snapToGrid/>
        <w:spacing w:before="100" w:beforeAutospacing="1" w:after="100" w:afterAutospacing="1" w:line="520" w:lineRule="exact"/>
        <w:ind w:left="640" w:leftChars="0" w:firstLineChars="0"/>
        <w:jc w:val="left"/>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浏阳市集里街道新屋岭社区知行公租房项目电器采购</w:t>
      </w:r>
    </w:p>
    <w:p>
      <w:pPr>
        <w:keepNext w:val="0"/>
        <w:keepLines w:val="0"/>
        <w:pageBreakBefore w:val="0"/>
        <w:widowControl/>
        <w:numPr>
          <w:ilvl w:val="0"/>
          <w:numId w:val="1"/>
        </w:numPr>
        <w:shd w:val="clear" w:color="auto" w:fill="FFFFFF"/>
        <w:kinsoku/>
        <w:overflowPunct/>
        <w:topLinePunct w:val="0"/>
        <w:autoSpaceDE/>
        <w:autoSpaceDN/>
        <w:bidi w:val="0"/>
        <w:snapToGrid/>
        <w:spacing w:before="100" w:beforeAutospacing="1" w:after="100" w:afterAutospacing="1" w:line="520" w:lineRule="exact"/>
        <w:ind w:left="640" w:leftChars="0" w:firstLineChars="0"/>
        <w:jc w:val="left"/>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w:t>
      </w:r>
      <w:r>
        <w:rPr>
          <w:rFonts w:hint="eastAsia" w:ascii="宋体" w:hAnsi="宋体" w:eastAsia="宋体" w:cs="Times New Roman"/>
          <w:b/>
          <w:bCs/>
          <w:color w:val="auto"/>
          <w:kern w:val="2"/>
          <w:sz w:val="24"/>
          <w:szCs w:val="24"/>
          <w:lang w:val="en-US" w:eastAsia="zh-CN" w:bidi="ar-SA"/>
        </w:rPr>
        <w:t>内容</w:t>
      </w:r>
    </w:p>
    <w:tbl>
      <w:tblPr>
        <w:tblStyle w:val="20"/>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66"/>
        <w:gridCol w:w="1567"/>
        <w:gridCol w:w="1660"/>
        <w:gridCol w:w="792"/>
        <w:gridCol w:w="1096"/>
        <w:gridCol w:w="141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7" w:hRule="atLeast"/>
        </w:trPr>
        <w:tc>
          <w:tcPr>
            <w:tcW w:w="76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序号</w:t>
            </w:r>
          </w:p>
        </w:tc>
        <w:tc>
          <w:tcPr>
            <w:tcW w:w="156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标的</w:t>
            </w:r>
            <w:r>
              <w:rPr>
                <w:rFonts w:ascii="宋体" w:hAnsi="宋体" w:eastAsia="宋体" w:cs="Times New Roman"/>
                <w:color w:val="auto"/>
                <w:kern w:val="2"/>
                <w:sz w:val="24"/>
                <w:szCs w:val="24"/>
                <w:lang w:val="en-US" w:eastAsia="zh-CN" w:bidi="ar-SA"/>
              </w:rPr>
              <w:t>名称</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简要技术要求</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计量单位</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数量</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采购单价</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合计</w:t>
            </w:r>
            <w:r>
              <w:rPr>
                <w:rFonts w:ascii="宋体" w:hAnsi="宋体" w:eastAsia="宋体" w:cs="Times New Roman"/>
                <w:color w:val="auto"/>
                <w:kern w:val="2"/>
                <w:sz w:val="24"/>
                <w:szCs w:val="24"/>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67" w:hRule="atLeast"/>
        </w:trPr>
        <w:tc>
          <w:tcPr>
            <w:tcW w:w="76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1</w:t>
            </w:r>
          </w:p>
        </w:tc>
        <w:tc>
          <w:tcPr>
            <w:tcW w:w="1567"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空调</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096"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96.00</w:t>
            </w:r>
          </w:p>
        </w:tc>
        <w:tc>
          <w:tcPr>
            <w:tcW w:w="1416"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2699.00</w:t>
            </w:r>
          </w:p>
        </w:tc>
        <w:tc>
          <w:tcPr>
            <w:tcW w:w="1620"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default"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259104.00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08" w:hRule="atLeast"/>
        </w:trPr>
        <w:tc>
          <w:tcPr>
            <w:tcW w:w="76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1567"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洗衣机</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096" w:type="dxa"/>
            <w:shd w:val="clear" w:color="auto" w:fill="FFFFFF"/>
            <w:tcMar>
              <w:top w:w="0" w:type="dxa"/>
              <w:left w:w="69" w:type="dxa"/>
              <w:bottom w:w="0" w:type="dxa"/>
              <w:right w:w="69" w:type="dxa"/>
            </w:tcMar>
            <w:vAlign w:val="center"/>
          </w:tcPr>
          <w:p>
            <w:pPr>
              <w:keepNext w:val="0"/>
              <w:keepLines w:val="0"/>
              <w:widowControl/>
              <w:suppressLineNumbers w:val="0"/>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96.00</w:t>
            </w:r>
          </w:p>
        </w:tc>
        <w:tc>
          <w:tcPr>
            <w:tcW w:w="1416"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1180.00</w:t>
            </w:r>
          </w:p>
        </w:tc>
        <w:tc>
          <w:tcPr>
            <w:tcW w:w="1620"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113280.00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2" w:hRule="atLeast"/>
        </w:trPr>
        <w:tc>
          <w:tcPr>
            <w:tcW w:w="7297" w:type="dxa"/>
            <w:gridSpan w:val="6"/>
            <w:shd w:val="clear" w:color="auto" w:fill="FFFFFF"/>
            <w:tcMar>
              <w:top w:w="0" w:type="dxa"/>
              <w:left w:w="69" w:type="dxa"/>
              <w:bottom w:w="0" w:type="dxa"/>
              <w:right w:w="69" w:type="dxa"/>
            </w:tcMar>
            <w:vAlign w:val="center"/>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    计</w:t>
            </w:r>
          </w:p>
        </w:tc>
        <w:tc>
          <w:tcPr>
            <w:tcW w:w="1620" w:type="dxa"/>
            <w:shd w:val="clear" w:color="auto" w:fill="FFFFFF"/>
            <w:tcMar>
              <w:top w:w="0" w:type="dxa"/>
              <w:left w:w="69" w:type="dxa"/>
              <w:bottom w:w="0" w:type="dxa"/>
              <w:right w:w="69"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372384.00</w:t>
            </w:r>
          </w:p>
        </w:tc>
      </w:tr>
    </w:tbl>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ascii="宋体" w:hAnsi="宋体" w:eastAsia="宋体" w:cs="Times New Roman"/>
          <w:color w:val="auto"/>
          <w:sz w:val="24"/>
          <w:szCs w:val="24"/>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（4）其他说明</w:t>
      </w:r>
      <w:r>
        <w:rPr>
          <w:rFonts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bookmarkStart w:id="8" w:name="_GoBack"/>
      <w:bookmarkEnd w:id="8"/>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lang w:eastAsia="zh-CN"/>
        </w:rPr>
        <w:t>月至2024年</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宋体"/>
          <w:b/>
          <w:bCs/>
          <w:color w:val="auto"/>
          <w:spacing w:val="-2"/>
          <w:kern w:val="2"/>
          <w:sz w:val="24"/>
          <w:szCs w:val="24"/>
          <w:lang w:val="en-US" w:eastAsia="zh-CN" w:bidi="ar-SA"/>
        </w:rPr>
        <w:t>无。</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07</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04</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09:30</w:t>
      </w:r>
      <w:r>
        <w:rPr>
          <w:rFonts w:ascii="宋体" w:hAnsi="宋体" w:eastAsia="宋体" w:cs="Times New Roman"/>
          <w:color w:val="auto"/>
          <w:kern w:val="2"/>
          <w:sz w:val="24"/>
          <w:szCs w:val="24"/>
          <w:u w:val="single"/>
          <w:lang w:val="en-US" w:eastAsia="zh-CN" w:bidi="ar-SA"/>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递交投标文件地点：浏阳市人民东路60号2楼202室</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07</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04</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09</w:t>
      </w:r>
      <w:r>
        <w:rPr>
          <w:rFonts w:hint="eastAsia" w:ascii="宋体" w:hAnsi="宋体" w:eastAsia="宋体" w:cs="Times New Roman"/>
          <w:color w:val="auto"/>
          <w:sz w:val="24"/>
          <w:szCs w:val="24"/>
          <w:u w:val="single"/>
        </w:rPr>
        <w:t>:</w:t>
      </w:r>
      <w:r>
        <w:rPr>
          <w:rFonts w:hint="eastAsia" w:ascii="宋体" w:hAnsi="宋体" w:eastAsia="宋体" w:cs="Times New Roman"/>
          <w:color w:val="auto"/>
          <w:sz w:val="24"/>
          <w:szCs w:val="24"/>
          <w:u w:val="single"/>
          <w:lang w:val="en-US" w:eastAsia="zh-CN"/>
        </w:rPr>
        <w:t>30</w:t>
      </w:r>
      <w:r>
        <w:rPr>
          <w:rFonts w:hint="eastAsia" w:ascii="宋体" w:hAnsi="宋体" w:eastAsia="宋体" w:cs="Times New Roman"/>
          <w:color w:val="auto"/>
          <w:sz w:val="24"/>
          <w:szCs w:val="24"/>
          <w:u w:val="single"/>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pPr>
        <w:keepNext w:val="0"/>
        <w:keepLines w:val="0"/>
        <w:pageBreakBefore w:val="0"/>
        <w:widowControl w:val="0"/>
        <w:kinsoku/>
        <w:overflowPunct/>
        <w:topLinePunct w:val="0"/>
        <w:autoSpaceDE/>
        <w:autoSpaceDN/>
        <w:bidi w:val="0"/>
        <w:snapToGrid/>
        <w:spacing w:after="120" w:line="520" w:lineRule="exact"/>
        <w:ind w:left="0" w:leftChars="0" w:firstLine="480" w:firstLineChars="200"/>
        <w:jc w:val="both"/>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    06月28日 17:00</w:t>
      </w:r>
      <w:r>
        <w:rPr>
          <w:rFonts w:hint="eastAsia" w:ascii="宋体" w:hAnsi="宋体" w:eastAsia="宋体" w:cs="Times New Roman"/>
          <w:color w:val="auto"/>
          <w:kern w:val="2"/>
          <w:sz w:val="24"/>
          <w:szCs w:val="24"/>
          <w:lang w:val="en-US" w:eastAsia="zh-CN" w:bidi="ar-SA"/>
        </w:rPr>
        <w:t>（北京时间）前以不署名的方式发送至303529052@qq.com（邮件主题需填写该项目名称），过期不予受理。</w:t>
      </w:r>
    </w:p>
    <w:p>
      <w:pPr>
        <w:keepNext w:val="0"/>
        <w:keepLines w:val="0"/>
        <w:pageBreakBefore w:val="0"/>
        <w:numPr>
          <w:ilvl w:val="0"/>
          <w:numId w:val="0"/>
        </w:numPr>
        <w:kinsoku/>
        <w:overflowPunct/>
        <w:topLinePunct w:val="0"/>
        <w:autoSpaceDE/>
        <w:autoSpaceDN/>
        <w:bidi w:val="0"/>
        <w:snapToGrid/>
        <w:spacing w:line="520" w:lineRule="exact"/>
        <w:ind w:firstLine="480" w:firstLineChars="200"/>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w:t>
      </w:r>
    </w:p>
    <w:p>
      <w:pPr>
        <w:keepNext w:val="0"/>
        <w:keepLines w:val="0"/>
        <w:pageBreakBefore w:val="0"/>
        <w:numPr>
          <w:ilvl w:val="0"/>
          <w:numId w:val="0"/>
        </w:numPr>
        <w:kinsoku/>
        <w:overflowPunct/>
        <w:topLinePunct w:val="0"/>
        <w:autoSpaceDE/>
        <w:autoSpaceDN/>
        <w:bidi w:val="0"/>
        <w:snapToGrid/>
        <w:spacing w:line="520" w:lineRule="exac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3.8</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pPr>
        <w:keepNext w:val="0"/>
        <w:keepLines w:val="0"/>
        <w:pageBreakBefore w:val="0"/>
        <w:widowControl w:val="0"/>
        <w:kinsoku/>
        <w:overflowPunct/>
        <w:topLinePunct w:val="0"/>
        <w:autoSpaceDE/>
        <w:autoSpaceDN/>
        <w:bidi w:val="0"/>
        <w:snapToGrid/>
        <w:spacing w:after="120" w:line="52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3.9、中标方应在公示期结束后20日内与招标人对接，并完成采购合同签订；逾期未签订的，视为自愿放弃中标，并在3年内不得参与浏发集团及下属公司任何项目的招标采购活动。</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四、</w:t>
      </w:r>
      <w:bookmarkStart w:id="0" w:name="_Toc3730"/>
      <w:r>
        <w:rPr>
          <w:rFonts w:hint="eastAsia" w:ascii="宋体" w:hAnsi="宋体" w:eastAsia="宋体" w:cs="Times New Roman"/>
          <w:b/>
          <w:bCs/>
          <w:color w:val="auto"/>
          <w:kern w:val="2"/>
          <w:sz w:val="24"/>
          <w:szCs w:val="24"/>
          <w:lang w:val="en" w:eastAsia="zh-CN" w:bidi="ar-SA"/>
        </w:rPr>
        <w:t>评标办法：</w:t>
      </w:r>
      <w:r>
        <w:rPr>
          <w:rFonts w:hint="eastAsia" w:ascii="宋体" w:hAnsi="宋体" w:eastAsia="宋体" w:cs="Times New Roman"/>
          <w:b/>
          <w:bCs/>
          <w:color w:val="auto"/>
          <w:kern w:val="2"/>
          <w:sz w:val="24"/>
          <w:szCs w:val="24"/>
          <w:lang w:val="en-US" w:eastAsia="zh-CN" w:bidi="ar-SA"/>
        </w:rPr>
        <w:t>最低评标价法</w:t>
      </w:r>
      <w:r>
        <w:rPr>
          <w:rFonts w:hint="eastAsia" w:ascii="宋体" w:hAnsi="宋体" w:eastAsia="宋体" w:cs="Times New Roman"/>
          <w:b/>
          <w:bCs/>
          <w:color w:val="auto"/>
          <w:kern w:val="2"/>
          <w:sz w:val="24"/>
          <w:szCs w:val="24"/>
          <w:lang w:val="en" w:eastAsia="zh-CN" w:bidi="ar-SA"/>
        </w:rPr>
        <w:t>。</w:t>
      </w:r>
      <w:bookmarkEnd w:id="0"/>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五、获取招标文件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六</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w:t>
      </w:r>
    </w:p>
    <w:p>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06</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26</w:t>
      </w:r>
      <w:r>
        <w:rPr>
          <w:rFonts w:hint="eastAsia" w:ascii="宋体" w:hAnsi="宋体" w:eastAsia="宋体" w:cs="Times New Roman"/>
          <w:color w:val="auto"/>
          <w:sz w:val="24"/>
          <w:szCs w:val="24"/>
        </w:rPr>
        <w:t>日</w:t>
      </w:r>
    </w:p>
    <w:p>
      <w:pPr>
        <w:rPr>
          <w:rFonts w:ascii="Calibri" w:hAnsi="Calibri" w:eastAsia="宋体"/>
          <w:color w:val="auto"/>
          <w:sz w:val="21"/>
        </w:rPr>
      </w:pPr>
    </w:p>
    <w:p>
      <w:pPr>
        <w:rPr>
          <w:rFonts w:ascii="Calibri" w:hAnsi="Calibri" w:eastAsia="宋体" w:cs="Times New Roman"/>
          <w:color w:val="auto"/>
          <w:sz w:val="21"/>
        </w:rPr>
      </w:pPr>
    </w:p>
    <w:p>
      <w:pPr>
        <w:rPr>
          <w:rFonts w:hint="eastAsia" w:eastAsia="宋体" w:cs="Times New Roman"/>
          <w:b/>
          <w:bCs/>
          <w:color w:val="auto"/>
          <w:kern w:val="2"/>
          <w:sz w:val="36"/>
          <w:szCs w:val="36"/>
          <w:lang w:eastAsia="zh-CN"/>
        </w:rPr>
      </w:pPr>
      <w:r>
        <w:rPr>
          <w:rFonts w:hint="eastAsia" w:eastAsia="宋体" w:cs="Times New Roman"/>
          <w:b/>
          <w:bCs/>
          <w:color w:val="auto"/>
          <w:kern w:val="2"/>
          <w:sz w:val="36"/>
          <w:szCs w:val="36"/>
          <w:lang w:eastAsia="zh-CN"/>
        </w:rPr>
        <w:br w:type="page"/>
      </w:r>
    </w:p>
    <w:p>
      <w:pPr>
        <w:pStyle w:val="16"/>
        <w:shd w:val="clear" w:color="auto" w:fill="FFFFFF"/>
        <w:spacing w:line="360" w:lineRule="auto"/>
        <w:jc w:val="center"/>
        <w:rPr>
          <w:rFonts w:hint="eastAsia" w:eastAsia="方正小标宋简体" w:cs="Times New Roman"/>
          <w:b/>
          <w:bCs/>
          <w:color w:val="auto"/>
          <w:kern w:val="2"/>
          <w:sz w:val="36"/>
          <w:szCs w:val="36"/>
          <w:lang w:eastAsia="zh-CN"/>
        </w:rPr>
      </w:pPr>
      <w:r>
        <w:rPr>
          <w:rFonts w:hint="eastAsia" w:eastAsia="宋体" w:cs="Times New Roman"/>
          <w:b/>
          <w:bCs/>
          <w:color w:val="auto"/>
          <w:kern w:val="2"/>
          <w:sz w:val="36"/>
          <w:szCs w:val="36"/>
          <w:lang w:eastAsia="zh-CN"/>
        </w:rPr>
        <w:t>浏阳市集里街道新屋岭社区知行公租房项目电器采购</w:t>
      </w:r>
    </w:p>
    <w:p>
      <w:pPr>
        <w:pStyle w:val="16"/>
        <w:shd w:val="clear" w:color="auto" w:fill="FFFFFF"/>
        <w:spacing w:line="440" w:lineRule="exact"/>
        <w:jc w:val="center"/>
        <w:rPr>
          <w:rFonts w:ascii="方正小标宋简体" w:eastAsia="方正小标宋简体"/>
          <w:bCs/>
          <w:color w:val="auto"/>
          <w:sz w:val="36"/>
          <w:szCs w:val="36"/>
        </w:rPr>
      </w:pPr>
      <w:r>
        <w:rPr>
          <w:rFonts w:hint="eastAsia" w:ascii="等线" w:hAnsi="等线" w:eastAsia="等线"/>
          <w:b/>
          <w:bCs/>
          <w:color w:val="auto"/>
          <w:sz w:val="36"/>
          <w:szCs w:val="36"/>
        </w:rPr>
        <w:t>招 标 文 件</w:t>
      </w:r>
    </w:p>
    <w:p>
      <w:pPr>
        <w:pStyle w:val="16"/>
        <w:keepNext w:val="0"/>
        <w:keepLines w:val="0"/>
        <w:pageBreakBefore w:val="0"/>
        <w:shd w:val="clear" w:color="auto" w:fill="FFFFFF"/>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eastAsia="zh-CN"/>
        </w:rPr>
        <w:t>湖南凯博项目管理有限公司</w:t>
      </w:r>
      <w:r>
        <w:rPr>
          <w:rFonts w:hint="eastAsia" w:ascii="宋体" w:hAnsi="宋体" w:eastAsia="宋体" w:cs="宋体"/>
          <w:color w:val="auto"/>
          <w:sz w:val="24"/>
          <w:szCs w:val="24"/>
        </w:rPr>
        <w:t>受</w:t>
      </w:r>
      <w:r>
        <w:rPr>
          <w:rFonts w:hint="eastAsia" w:eastAsia="宋体" w:cs="宋体"/>
          <w:color w:val="auto"/>
          <w:sz w:val="24"/>
          <w:szCs w:val="24"/>
          <w:lang w:eastAsia="zh-CN"/>
        </w:rPr>
        <w:t>浏阳市水利建设投资有限公司</w:t>
      </w:r>
      <w:r>
        <w:rPr>
          <w:rFonts w:hint="eastAsia" w:ascii="宋体" w:hAnsi="宋体" w:eastAsia="宋体" w:cs="宋体"/>
          <w:color w:val="auto"/>
          <w:sz w:val="24"/>
          <w:szCs w:val="24"/>
        </w:rPr>
        <w:t>委托，就其</w:t>
      </w:r>
      <w:r>
        <w:rPr>
          <w:rFonts w:hint="eastAsia" w:eastAsia="宋体" w:cs="宋体"/>
          <w:color w:val="auto"/>
          <w:kern w:val="2"/>
          <w:sz w:val="24"/>
          <w:szCs w:val="24"/>
          <w:lang w:eastAsia="zh-CN"/>
        </w:rPr>
        <w:t>浏阳市集里街道新屋岭社区知行公租房项目电器采购</w:t>
      </w:r>
      <w:r>
        <w:rPr>
          <w:rFonts w:hint="eastAsia" w:ascii="宋体" w:hAnsi="宋体" w:eastAsia="宋体" w:cs="宋体"/>
          <w:color w:val="auto"/>
          <w:sz w:val="24"/>
          <w:szCs w:val="24"/>
        </w:rPr>
        <w:t>进行采购，现进行公开招标。</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color w:val="auto"/>
          <w:kern w:val="2"/>
          <w:sz w:val="24"/>
          <w:szCs w:val="24"/>
          <w:lang w:val="en-US" w:eastAsia="zh-CN" w:bidi="ar-SA"/>
        </w:rPr>
        <w:t>空调、洗衣机等采购及安装，详见采购清单（附后）。</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浏阳市集里街道新屋岭社区</w:t>
      </w:r>
      <w:r>
        <w:rPr>
          <w:rFonts w:hint="eastAsia" w:ascii="宋体" w:hAnsi="宋体" w:eastAsia="宋体" w:cs="宋体"/>
          <w:color w:val="auto"/>
          <w:sz w:val="24"/>
          <w:szCs w:val="24"/>
          <w:highlight w:val="none"/>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bCs/>
          <w:color w:val="auto"/>
          <w:sz w:val="24"/>
          <w:szCs w:val="24"/>
          <w:lang w:val="en-US" w:eastAsia="zh-CN"/>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b w:val="0"/>
          <w:bCs/>
          <w:color w:val="auto"/>
          <w:sz w:val="24"/>
          <w:szCs w:val="24"/>
          <w:lang w:val="en-US" w:eastAsia="zh-CN"/>
        </w:rPr>
        <w:t>收到成交通知书后7天内完成供货、安装、调试，达到交付使用标准。具体供货时间以招标人下达的通知为准。</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验收合格之日起质保</w:t>
      </w:r>
      <w:r>
        <w:rPr>
          <w:rFonts w:hint="eastAsia" w:ascii="宋体" w:hAnsi="宋体" w:eastAsia="宋体" w:cs="宋体"/>
          <w:color w:val="auto"/>
          <w:sz w:val="24"/>
          <w:szCs w:val="24"/>
          <w:rtl w:val="0"/>
          <w:lang w:val="en-US" w:eastAsia="zh-CN"/>
        </w:rPr>
        <w:t>2年</w:t>
      </w:r>
      <w:r>
        <w:rPr>
          <w:rFonts w:hint="eastAsia" w:ascii="宋体" w:hAnsi="宋体" w:eastAsia="宋体" w:cs="宋体"/>
          <w:color w:val="auto"/>
          <w:sz w:val="24"/>
          <w:szCs w:val="24"/>
          <w:rtl w:val="0"/>
          <w:lang w:val="zh-CN" w:eastAsia="zh-CN"/>
        </w:rPr>
        <w:t>。</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（1）法人提交企业法人营业执照副本(或者法人登记证书)以及组织机构代码证副本复印件；</w:t>
      </w:r>
    </w:p>
    <w:p>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（2）依法缴纳税收的证明材料</w:t>
      </w:r>
      <w:r>
        <w:rPr>
          <w:rFonts w:hint="eastAsia" w:eastAsia="宋体" w:cs="宋体"/>
          <w:color w:val="auto"/>
          <w:spacing w:val="-2"/>
          <w:sz w:val="24"/>
          <w:szCs w:val="24"/>
          <w:lang w:eastAsia="zh-CN"/>
        </w:rPr>
        <w:t>，</w:t>
      </w:r>
      <w:r>
        <w:rPr>
          <w:rFonts w:hint="eastAsia" w:ascii="宋体" w:hAnsi="宋体" w:eastAsia="宋体" w:cs="宋体"/>
          <w:color w:val="auto"/>
          <w:spacing w:val="-2"/>
          <w:sz w:val="24"/>
          <w:szCs w:val="24"/>
        </w:rPr>
        <w:t>提供下列材料之一:</w:t>
      </w:r>
    </w:p>
    <w:p>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缴纳税收证明资料:《税务登记证》复印件，或者近三个月内任意一个月（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3</w:t>
      </w:r>
      <w:r>
        <w:rPr>
          <w:rFonts w:hint="eastAsia" w:ascii="宋体" w:hAnsi="宋体" w:eastAsia="宋体" w:cs="宋体"/>
          <w:color w:val="auto"/>
          <w:spacing w:val="-2"/>
          <w:sz w:val="24"/>
          <w:szCs w:val="24"/>
          <w:lang w:eastAsia="zh-CN"/>
        </w:rPr>
        <w:t>月-2024年</w:t>
      </w:r>
      <w:r>
        <w:rPr>
          <w:rFonts w:hint="eastAsia" w:eastAsia="宋体" w:cs="宋体"/>
          <w:color w:val="auto"/>
          <w:spacing w:val="-2"/>
          <w:sz w:val="24"/>
          <w:szCs w:val="24"/>
          <w:lang w:val="en-US" w:eastAsia="zh-CN"/>
        </w:rPr>
        <w:t>5</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）依法缴纳税收的证明（纳税凭证复印件），或者委托他人缴纳的委托代办协议和近三个月内任意一个月（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3</w:t>
      </w:r>
      <w:r>
        <w:rPr>
          <w:rFonts w:hint="eastAsia" w:ascii="宋体" w:hAnsi="宋体" w:eastAsia="宋体" w:cs="宋体"/>
          <w:color w:val="auto"/>
          <w:spacing w:val="-2"/>
          <w:sz w:val="24"/>
          <w:szCs w:val="24"/>
          <w:lang w:eastAsia="zh-CN"/>
        </w:rPr>
        <w:t>月-2024年</w:t>
      </w:r>
      <w:r>
        <w:rPr>
          <w:rFonts w:hint="eastAsia" w:eastAsia="宋体" w:cs="宋体"/>
          <w:color w:val="auto"/>
          <w:spacing w:val="-2"/>
          <w:sz w:val="24"/>
          <w:szCs w:val="24"/>
          <w:lang w:val="en-US" w:eastAsia="zh-CN"/>
        </w:rPr>
        <w:t>5</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）的缴纳证明（收据复印件），或者法定征收机关出具的依法免缴税收的证明原件。</w:t>
      </w:r>
    </w:p>
    <w:p>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（3）法定代表人提交法定代表人身份证明，或者法定代表人授权委托人提交附有法定代表人身份证明的授权委托书及被授权人在</w:t>
      </w:r>
      <w:r>
        <w:rPr>
          <w:rFonts w:hint="eastAsia" w:ascii="宋体" w:hAnsi="宋体" w:eastAsia="宋体" w:cs="宋体"/>
          <w:color w:val="auto"/>
          <w:spacing w:val="-2"/>
          <w:sz w:val="24"/>
          <w:szCs w:val="24"/>
          <w:lang w:eastAsia="zh-CN"/>
        </w:rPr>
        <w:t>投标人</w:t>
      </w:r>
      <w:r>
        <w:rPr>
          <w:rFonts w:hint="eastAsia" w:ascii="宋体" w:hAnsi="宋体" w:eastAsia="宋体" w:cs="宋体"/>
          <w:color w:val="auto"/>
          <w:spacing w:val="-2"/>
          <w:sz w:val="24"/>
          <w:szCs w:val="24"/>
        </w:rPr>
        <w:t>近三个月内任意一个月的社保证明；</w:t>
      </w:r>
    </w:p>
    <w:p>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注：投标人具有实行了“三证合一”登记制度改革的新证，视同为持有工商营业执照、组织机构代码证和税务登记证，符合基本资格条件的相关条款。</w:t>
      </w:r>
    </w:p>
    <w:p>
      <w:pPr>
        <w:pStyle w:val="1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2、特定资格条件：</w:t>
      </w:r>
      <w:r>
        <w:rPr>
          <w:rFonts w:hint="eastAsia" w:ascii="宋体" w:hAnsi="宋体" w:eastAsia="宋体" w:cs="宋体"/>
          <w:b/>
          <w:bCs/>
          <w:color w:val="auto"/>
          <w:spacing w:val="-2"/>
          <w:kern w:val="2"/>
          <w:sz w:val="24"/>
          <w:szCs w:val="24"/>
          <w:lang w:val="en-US" w:eastAsia="zh-CN" w:bidi="ar-SA"/>
        </w:rPr>
        <w:t>无。</w:t>
      </w:r>
    </w:p>
    <w:p>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3、投标人有下列情形之一的，视为无效投标：</w:t>
      </w:r>
    </w:p>
    <w:p>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（1）有一项资格证明文件未提交的；</w:t>
      </w:r>
    </w:p>
    <w:p>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（2）提供不符合要求或虚假资格证明文件的；</w:t>
      </w:r>
    </w:p>
    <w:p>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（3）资格证明文件过了有效期的；</w:t>
      </w:r>
    </w:p>
    <w:p>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rPr>
      </w:pPr>
      <w:r>
        <w:rPr>
          <w:rFonts w:hint="eastAsia" w:ascii="宋体" w:hAnsi="宋体" w:eastAsia="宋体" w:cs="宋体"/>
          <w:bCs/>
          <w:color w:val="auto"/>
          <w:spacing w:val="-2"/>
          <w:kern w:val="2"/>
          <w:sz w:val="24"/>
          <w:szCs w:val="24"/>
        </w:rPr>
        <w:t>（4）资格证明文件复印件未加盖投标人公章的。</w:t>
      </w:r>
    </w:p>
    <w:p>
      <w:pPr>
        <w:pStyle w:val="16"/>
        <w:keepNext w:val="0"/>
        <w:keepLines w:val="0"/>
        <w:pageBreakBefore w:val="0"/>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rPr>
        <w:t>八、采购</w:t>
      </w:r>
      <w:r>
        <w:rPr>
          <w:rFonts w:hint="eastAsia" w:ascii="宋体" w:hAnsi="宋体" w:eastAsia="宋体" w:cs="宋体"/>
          <w:b/>
          <w:bCs/>
          <w:color w:val="auto"/>
          <w:spacing w:val="-2"/>
          <w:kern w:val="2"/>
          <w:sz w:val="24"/>
          <w:szCs w:val="24"/>
        </w:rPr>
        <w:t>上限价</w:t>
      </w:r>
      <w:r>
        <w:rPr>
          <w:rFonts w:hint="eastAsia" w:ascii="宋体" w:hAnsi="宋体" w:eastAsia="宋体" w:cs="宋体"/>
          <w:b/>
          <w:bCs/>
          <w:color w:val="auto"/>
          <w:kern w:val="2"/>
          <w:sz w:val="24"/>
          <w:szCs w:val="24"/>
          <w:lang w:val="en-US" w:eastAsia="zh-CN" w:bidi="ar-SA"/>
        </w:rPr>
        <w:t>：</w:t>
      </w:r>
      <w:r>
        <w:rPr>
          <w:rFonts w:hint="eastAsia" w:eastAsia="宋体" w:cs="宋体"/>
          <w:b/>
          <w:bCs/>
          <w:color w:val="auto"/>
          <w:kern w:val="2"/>
          <w:sz w:val="24"/>
          <w:szCs w:val="24"/>
          <w:lang w:val="en-US" w:eastAsia="zh-CN" w:bidi="ar-SA"/>
        </w:rPr>
        <w:t>372384.00</w:t>
      </w:r>
      <w:r>
        <w:rPr>
          <w:rFonts w:hint="eastAsia" w:ascii="宋体" w:hAnsi="宋体" w:eastAsia="宋体" w:cs="宋体"/>
          <w:b/>
          <w:bCs/>
          <w:color w:val="auto"/>
          <w:kern w:val="2"/>
          <w:sz w:val="24"/>
          <w:szCs w:val="24"/>
          <w:lang w:val="en-US" w:eastAsia="zh-CN" w:bidi="ar-SA"/>
        </w:rPr>
        <w:t>元（总价和单价均不得超采购清单价，否则作否决投标处理）</w:t>
      </w:r>
      <w:r>
        <w:rPr>
          <w:rFonts w:hint="eastAsia" w:ascii="宋体" w:hAnsi="宋体" w:eastAsia="宋体" w:cs="宋体"/>
          <w:color w:val="auto"/>
          <w:kern w:val="2"/>
          <w:sz w:val="24"/>
          <w:szCs w:val="24"/>
          <w:lang w:val="en-US" w:eastAsia="zh-CN" w:bidi="ar-SA"/>
        </w:rPr>
        <w:t>。</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1" w:name="_Toc359570304"/>
      <w:bookmarkStart w:id="2" w:name="_Toc401742306"/>
    </w:p>
    <w:p>
      <w:pPr>
        <w:pStyle w:val="7"/>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到现场后开箱进行实物验收，合格后，由中标人进行安装调试运行（进行项目预验收），试运行3个月后进行整体项目验收，验收合格后支付合同款的60%；经甲方审计后支付合同款的35%，余款5%作为质保金，在质保期后15个工作日内（无质量问题、售后服务纠纷及其他经济法律纠纷等）一次性付清余款（不计息）。</w:t>
      </w:r>
    </w:p>
    <w:p>
      <w:pPr>
        <w:pStyle w:val="7"/>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十、</w:t>
      </w:r>
      <w:r>
        <w:rPr>
          <w:rFonts w:hint="eastAsia" w:ascii="宋体" w:hAnsi="宋体" w:eastAsia="宋体" w:cs="宋体"/>
          <w:b/>
          <w:bCs w:val="0"/>
          <w:color w:val="auto"/>
          <w:sz w:val="24"/>
          <w:szCs w:val="24"/>
        </w:rPr>
        <w:t>其他要求</w:t>
      </w:r>
      <w:r>
        <w:rPr>
          <w:rFonts w:hint="eastAsia" w:ascii="宋体" w:hAnsi="宋体" w:eastAsia="宋体" w:cs="宋体"/>
          <w:b/>
          <w:bCs w:val="0"/>
          <w:color w:val="auto"/>
          <w:sz w:val="24"/>
          <w:szCs w:val="24"/>
          <w:lang w:eastAsia="zh-CN"/>
        </w:rPr>
        <w:t>：</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10.1.4质保期内因中标人原因导致修理期超过15日的，中标人应免费更换同型号同规格产品，且延长相应时长的质保期；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10.1..5在质保期内，同一产品、同一质量问题连续两次维修仍无法正常使用或者质保期内出现3次故障的，中标人必须无条件的免费予以更换同品牌、同型号全新产品，并承担因此而产生的一切费用。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10.1.6保期满后，设备终身维修，售后服务只收配件成本费；无论招标人是否另行选择维保供应商，中标人应及时优惠提供所需的备品备件。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10.2、</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pPr>
        <w:pStyle w:val="6"/>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10.3、所有参与项目的工作人员一切安全责任由中标人承担。</w:t>
      </w:r>
    </w:p>
    <w:bookmarkEnd w:id="1"/>
    <w:bookmarkEnd w:id="2"/>
    <w:p>
      <w:pPr>
        <w:pStyle w:val="7"/>
        <w:keepNext w:val="0"/>
        <w:keepLines w:val="0"/>
        <w:pageBreakBefore w:val="0"/>
        <w:kinsoku/>
        <w:wordWrap/>
        <w:overflowPunct/>
        <w:topLinePunct w:val="0"/>
        <w:autoSpaceDE/>
        <w:autoSpaceDN/>
        <w:bidi w:val="0"/>
        <w:snapToGrid/>
        <w:spacing w:line="520" w:lineRule="exac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w:t>
      </w:r>
      <w:r>
        <w:rPr>
          <w:rFonts w:hint="eastAsia" w:ascii="宋体" w:hAnsi="宋体" w:eastAsia="宋体" w:cs="宋体"/>
          <w:b/>
          <w:bCs/>
          <w:color w:val="auto"/>
          <w:sz w:val="24"/>
          <w:szCs w:val="24"/>
        </w:rPr>
        <w:t>、投标文件的编制、密封、递交</w:t>
      </w:r>
    </w:p>
    <w:p>
      <w:pPr>
        <w:pStyle w:val="15"/>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1、投标文件组成</w:t>
      </w:r>
    </w:p>
    <w:p>
      <w:pPr>
        <w:pStyle w:val="15"/>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（1）封面：包括</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pPr>
        <w:pStyle w:val="15"/>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十二</w:t>
      </w:r>
      <w:r>
        <w:rPr>
          <w:rFonts w:hint="eastAsia" w:ascii="宋体" w:hAnsi="宋体" w:eastAsia="宋体" w:cs="宋体"/>
          <w:b/>
          <w:color w:val="auto"/>
          <w:sz w:val="24"/>
          <w:szCs w:val="24"/>
        </w:rPr>
        <w:t>、投标文件递交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04</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30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3" w:name="_Toc300677995"/>
      <w:bookmarkStart w:id="4" w:name="_Toc429827520"/>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第一价段：</w:t>
      </w:r>
      <w:r>
        <w:rPr>
          <w:rFonts w:hint="eastAsia" w:ascii="宋体" w:hAnsi="宋体" w:eastAsia="宋体" w:cs="宋体"/>
          <w:bCs/>
          <w:color w:val="auto"/>
          <w:sz w:val="24"/>
          <w:szCs w:val="24"/>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（2）如果评标委员会根据招标文件的规定作否决投标处理后，有效投标不足三个的，评标委员会商议确定剩余二个是否明显缺乏竞争后，再确定是否继续评标。 </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042"/>
        <w:gridCol w:w="3330"/>
        <w:gridCol w:w="850"/>
        <w:gridCol w:w="924"/>
        <w:gridCol w:w="1022"/>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b/>
                <w:bCs/>
                <w:color w:val="auto"/>
                <w:lang w:val="en-US" w:eastAsia="zh-CN"/>
              </w:rPr>
            </w:pPr>
            <w:r>
              <w:rPr>
                <w:rFonts w:hint="eastAsia"/>
                <w:b/>
                <w:bCs/>
                <w:color w:val="auto"/>
                <w:lang w:val="en-US" w:eastAsia="zh-CN"/>
              </w:rPr>
              <w:t>浏阳市集里街道新屋岭社区知行公租房项目电器采购</w:t>
            </w:r>
          </w:p>
          <w:p>
            <w:pPr>
              <w:pStyle w:val="17"/>
              <w:ind w:left="0" w:leftChars="0" w:right="0" w:rightChars="0" w:firstLine="0" w:firstLineChars="0"/>
              <w:jc w:val="center"/>
              <w:rPr>
                <w:rFonts w:hint="default"/>
                <w:color w:val="auto"/>
                <w:lang w:val="en-US"/>
              </w:rPr>
            </w:pPr>
            <w:r>
              <w:rPr>
                <w:rFonts w:hint="eastAsia" w:ascii="宋体" w:hAnsi="宋体" w:eastAsia="宋体" w:cs="宋体"/>
                <w:b/>
                <w:bCs/>
                <w:i w:val="0"/>
                <w:iCs w:val="0"/>
                <w:color w:val="auto"/>
                <w:kern w:val="0"/>
                <w:sz w:val="32"/>
                <w:szCs w:val="32"/>
                <w:u w:val="none"/>
                <w:lang w:val="en-US" w:eastAsia="zh-CN" w:bidi="ar"/>
              </w:rPr>
              <w:t>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电器名称</w:t>
            </w:r>
          </w:p>
        </w:tc>
        <w:tc>
          <w:tcPr>
            <w:tcW w:w="18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产品参数</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计量</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单位</w:t>
            </w:r>
          </w:p>
        </w:tc>
        <w:tc>
          <w:tcPr>
            <w:tcW w:w="509"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509"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全费用单价</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空调</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5" w:leftChars="0" w:hanging="5"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挂式空调1.5匹变频；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2.能耗级别：新一级能耗，GB 21455-2019；</w:t>
            </w:r>
            <w:r>
              <w:rPr>
                <w:rFonts w:hint="eastAsia" w:ascii="宋体" w:hAnsi="宋体" w:eastAsia="宋体" w:cs="宋体"/>
                <w:i w:val="0"/>
                <w:iCs w:val="0"/>
                <w:color w:val="auto"/>
                <w:kern w:val="0"/>
                <w:sz w:val="22"/>
                <w:szCs w:val="22"/>
                <w:u w:val="none"/>
                <w:lang w:val="en-US" w:eastAsia="zh-CN" w:bidi="ar"/>
              </w:rPr>
              <w:tab/>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3.国内一线品牌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4、额定制冷量：不低于3500W；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5、额定制热量：不低于4600W；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6、额定制冷功率：不高于990W；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7、额定制热功率：不高于1300W；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8、额定电辅功率：不高于1100W；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9、循环风量：不低于650m3 /h；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10、电源规格：220v；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11、原配连接管道须采用全铜管；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12、包含税金、运输、开孔、铜管接长、安装调试、维护等一切配套费用。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50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2699.00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259104.00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洗衣机</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1.全自动滚筒变频洗衣机,容量不小于8.0KG,含安装；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2.能耗级别：新一级能耗，GB 21455-2019；</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3.国内一线品牌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4.内筒材质：不锈钢；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5.标准程序耗水量：&lt;60L；</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6.标准程序耗电量：&lt;0.75kW·h ，噪声：&lt;65db；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7.电源：220V；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8.包含税金、运输、安装调试、维护等一切配套费用。</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50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1180.00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113280.00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372384.00</w:t>
            </w:r>
          </w:p>
        </w:tc>
      </w:tr>
    </w:tbl>
    <w:p>
      <w:pPr>
        <w:pStyle w:val="17"/>
        <w:rPr>
          <w:rFonts w:hint="default"/>
          <w:color w:val="auto"/>
          <w:lang w:val="en-US" w:eastAsia="zh-CN"/>
        </w:rPr>
      </w:pPr>
    </w:p>
    <w:p>
      <w:pPr>
        <w:spacing w:line="400" w:lineRule="exact"/>
        <w:rPr>
          <w:rFonts w:ascii="宋体" w:hAnsi="宋体" w:eastAsia="宋体"/>
          <w:bCs/>
          <w:color w:val="auto"/>
          <w:sz w:val="24"/>
        </w:rPr>
      </w:pPr>
      <w:r>
        <w:rPr>
          <w:rFonts w:ascii="黑体" w:eastAsia="黑体" w:cs="黑体"/>
          <w:b/>
          <w:bCs/>
          <w:color w:val="auto"/>
          <w:szCs w:val="32"/>
        </w:rPr>
        <w:br w:type="page"/>
      </w:r>
      <w:bookmarkEnd w:id="3"/>
      <w:bookmarkEnd w:id="4"/>
    </w:p>
    <w:p>
      <w:pPr>
        <w:spacing w:line="510" w:lineRule="exact"/>
        <w:rPr>
          <w:rFonts w:ascii="宋体" w:hAnsi="宋体" w:eastAsia="宋体"/>
          <w:color w:val="auto"/>
          <w:sz w:val="24"/>
        </w:rPr>
      </w:pPr>
      <w:r>
        <w:rPr>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p>
              </w:txbxContent>
            </v:textbox>
          </v:shape>
        </w:pict>
      </w:r>
    </w:p>
    <w:p>
      <w:pPr>
        <w:widowControl/>
        <w:overflowPunct w:val="0"/>
        <w:rPr>
          <w:color w:val="auto"/>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浏阳市集里街道新屋岭社区知行公租房项目电器采购</w:t>
      </w:r>
    </w:p>
    <w:p>
      <w:pPr>
        <w:overflowPunct w:val="0"/>
        <w:spacing w:beforeLines="100"/>
        <w:jc w:val="center"/>
        <w:rPr>
          <w:rFonts w:ascii="黑体" w:eastAsia="黑体"/>
          <w:color w:val="auto"/>
          <w:sz w:val="52"/>
          <w:szCs w:val="52"/>
        </w:rPr>
      </w:pPr>
      <w:r>
        <w:rPr>
          <w:rFonts w:hint="eastAsia" w:ascii="黑体" w:eastAsia="黑体"/>
          <w:color w:val="auto"/>
          <w:sz w:val="52"/>
          <w:szCs w:val="52"/>
        </w:rPr>
        <w:t>投 标 文 件</w:t>
      </w: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overflowPunct w:val="0"/>
        <w:jc w:val="left"/>
        <w:rPr>
          <w:rFonts w:ascii="黑体" w:eastAsia="黑体"/>
          <w:color w:val="auto"/>
          <w:sz w:val="24"/>
          <w:szCs w:val="28"/>
        </w:rPr>
      </w:pPr>
    </w:p>
    <w:p>
      <w:pPr>
        <w:overflowPunct w:val="0"/>
        <w:jc w:val="left"/>
        <w:rPr>
          <w:rFonts w:ascii="黑体" w:eastAsia="黑体"/>
          <w:color w:val="auto"/>
          <w:sz w:val="24"/>
          <w:szCs w:val="28"/>
        </w:rPr>
      </w:pPr>
    </w:p>
    <w:p>
      <w:pPr>
        <w:overflowPunct w:val="0"/>
        <w:ind w:firstLine="2160" w:firstLineChars="900"/>
        <w:jc w:val="left"/>
        <w:rPr>
          <w:rFonts w:ascii="黑体" w:eastAsia="黑体"/>
          <w:color w:val="auto"/>
          <w:sz w:val="24"/>
          <w:szCs w:val="28"/>
        </w:rPr>
      </w:pPr>
      <w:r>
        <w:rPr>
          <w:rFonts w:hint="eastAsia" w:ascii="黑体" w:eastAsia="黑体"/>
          <w:color w:val="auto"/>
          <w:sz w:val="24"/>
          <w:szCs w:val="28"/>
        </w:rPr>
        <w:t>投 标 人：（盖单位章）</w:t>
      </w:r>
    </w:p>
    <w:p>
      <w:pPr>
        <w:overflowPunct w:val="0"/>
        <w:jc w:val="center"/>
        <w:rPr>
          <w:rFonts w:ascii="黑体" w:eastAsia="黑体"/>
          <w:color w:val="auto"/>
          <w:sz w:val="28"/>
          <w:szCs w:val="28"/>
        </w:rPr>
      </w:pPr>
      <w:r>
        <w:rPr>
          <w:rFonts w:hint="eastAsia" w:ascii="黑体" w:eastAsia="黑体"/>
          <w:color w:val="auto"/>
          <w:sz w:val="24"/>
          <w:szCs w:val="28"/>
        </w:rPr>
        <w:t>法定代表人或其委托代理人：（签字</w:t>
      </w:r>
      <w:r>
        <w:rPr>
          <w:rFonts w:hint="eastAsia" w:ascii="黑体" w:eastAsia="黑体"/>
          <w:color w:val="auto"/>
          <w:kern w:val="0"/>
          <w:sz w:val="24"/>
          <w:szCs w:val="28"/>
        </w:rPr>
        <w:t>或盖章</w:t>
      </w:r>
      <w:r>
        <w:rPr>
          <w:rFonts w:hint="eastAsia" w:ascii="黑体" w:eastAsia="黑体"/>
          <w:color w:val="auto"/>
          <w:sz w:val="24"/>
          <w:szCs w:val="28"/>
        </w:rPr>
        <w:t>）</w:t>
      </w:r>
    </w:p>
    <w:p>
      <w:pPr>
        <w:overflowPunct w:val="0"/>
        <w:ind w:firstLine="2640" w:firstLineChars="1100"/>
        <w:jc w:val="center"/>
        <w:rPr>
          <w:rFonts w:ascii="宋体" w:hAnsi="宋体" w:eastAsia="宋体" w:cs="宋体"/>
          <w:color w:val="auto"/>
          <w:sz w:val="36"/>
          <w:szCs w:val="36"/>
        </w:rPr>
      </w:pPr>
      <w:r>
        <w:rPr>
          <w:rFonts w:hint="eastAsia" w:ascii="黑体" w:hAnsi="黑体" w:eastAsia="黑体"/>
          <w:color w:val="auto"/>
          <w:sz w:val="24"/>
          <w:szCs w:val="28"/>
          <w:lang w:eastAsia="zh-CN"/>
        </w:rPr>
        <w:t>日期：</w:t>
      </w:r>
      <w:r>
        <w:rPr>
          <w:rFonts w:hint="eastAsia" w:ascii="黑体" w:hAnsi="黑体" w:eastAsia="黑体"/>
          <w:color w:val="auto"/>
          <w:sz w:val="24"/>
          <w:szCs w:val="28"/>
        </w:rPr>
        <w:t>年</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月</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日</w:t>
      </w:r>
      <w:r>
        <w:rPr>
          <w:rFonts w:hint="eastAsia" w:ascii="宋体" w:hAnsi="宋体"/>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pPr>
        <w:spacing w:line="420" w:lineRule="exact"/>
        <w:jc w:val="center"/>
        <w:rPr>
          <w:rFonts w:ascii="仿宋" w:hAnsi="仿宋" w:eastAsia="仿宋" w:cs="仿宋"/>
          <w:color w:val="auto"/>
          <w:sz w:val="24"/>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spacing w:line="420" w:lineRule="exact"/>
        <w:ind w:firstLine="480"/>
        <w:rPr>
          <w:rFonts w:ascii="宋体" w:hAnsi="宋体" w:eastAsia="宋体"/>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numPr>
          <w:ilvl w:val="0"/>
          <w:numId w:val="4"/>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5"/>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134"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134"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2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lang w:eastAsia="zh-CN"/>
              </w:rPr>
              <w:t>投标人</w:t>
            </w:r>
            <w:r>
              <w:rPr>
                <w:rFonts w:hint="eastAsia" w:ascii="宋体" w:hAnsi="宋体" w:eastAsia="宋体"/>
                <w:color w:val="auto"/>
                <w:sz w:val="24"/>
                <w:szCs w:val="24"/>
              </w:rPr>
              <w:t>名称</w:t>
            </w:r>
          </w:p>
        </w:tc>
        <w:tc>
          <w:tcPr>
            <w:tcW w:w="7348" w:type="dxa"/>
            <w:vAlign w:val="center"/>
          </w:tcPr>
          <w:p>
            <w:pPr>
              <w:spacing w:line="70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浏阳市集里街道新屋岭社区知行公租房项目电器采购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项目负责人</w:t>
            </w:r>
          </w:p>
        </w:tc>
        <w:tc>
          <w:tcPr>
            <w:tcW w:w="7348" w:type="dxa"/>
            <w:vAlign w:val="center"/>
          </w:tcPr>
          <w:p>
            <w:pPr>
              <w:spacing w:line="700" w:lineRule="exact"/>
              <w:rPr>
                <w:rFonts w:ascii="宋体" w:hAnsi="宋体" w:eastAsia="宋体"/>
                <w:color w:val="auto"/>
                <w:sz w:val="24"/>
                <w:szCs w:val="24"/>
              </w:rPr>
            </w:pPr>
            <w:r>
              <w:rPr>
                <w:rFonts w:hint="eastAsia" w:ascii="宋体" w:hAnsi="宋体" w:eastAsia="宋体"/>
                <w:color w:val="auto"/>
                <w:sz w:val="24"/>
                <w:szCs w:val="24"/>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olor w:val="auto"/>
                <w:sz w:val="24"/>
                <w:szCs w:val="24"/>
              </w:rPr>
            </w:pPr>
            <w:r>
              <w:rPr>
                <w:rFonts w:hint="eastAsia" w:ascii="宋体" w:hAnsi="宋体" w:eastAsia="宋体" w:cs="宋体"/>
                <w:color w:val="auto"/>
                <w:sz w:val="24"/>
                <w:szCs w:val="24"/>
              </w:rPr>
              <w:t>投标报价（元）</w:t>
            </w:r>
          </w:p>
        </w:tc>
        <w:tc>
          <w:tcPr>
            <w:tcW w:w="7348" w:type="dxa"/>
            <w:vAlign w:val="center"/>
          </w:tcPr>
          <w:p>
            <w:pPr>
              <w:spacing w:line="400" w:lineRule="exact"/>
              <w:jc w:val="center"/>
              <w:rPr>
                <w:rFonts w:ascii="宋体" w:hAnsi="宋体" w:eastAsia="宋体"/>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31" w:type="dxa"/>
            <w:vAlign w:val="center"/>
          </w:tcPr>
          <w:p>
            <w:pPr>
              <w:spacing w:line="440" w:lineRule="exact"/>
              <w:jc w:val="center"/>
              <w:rPr>
                <w:rFonts w:ascii="宋体" w:hAnsi="宋体" w:eastAsia="宋体" w:cs="宋体"/>
                <w:color w:val="auto"/>
                <w:sz w:val="24"/>
                <w:szCs w:val="24"/>
              </w:rPr>
            </w:pPr>
            <w:r>
              <w:rPr>
                <w:rFonts w:hint="eastAsia" w:ascii="宋体" w:hAnsi="宋体" w:eastAsia="宋体"/>
                <w:color w:val="auto"/>
                <w:sz w:val="24"/>
                <w:szCs w:val="24"/>
                <w:lang w:val="en-US" w:eastAsia="zh-CN"/>
              </w:rPr>
              <w:t>交货与安装工期</w:t>
            </w:r>
            <w:r>
              <w:rPr>
                <w:rFonts w:hint="eastAsia" w:ascii="宋体" w:hAnsi="宋体" w:eastAsia="宋体"/>
                <w:color w:val="auto"/>
                <w:sz w:val="24"/>
                <w:szCs w:val="24"/>
              </w:rPr>
              <w:t>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收到成交通知书后7天内完成供货、安装、调试，达到交付使用标准。具体供货时间以招标人下达的通知为准。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pPr>
              <w:spacing w:line="440" w:lineRule="exact"/>
              <w:jc w:val="center"/>
              <w:rPr>
                <w:rFonts w:ascii="宋体" w:hAnsi="宋体" w:eastAsia="宋体"/>
                <w:color w:val="auto"/>
                <w:sz w:val="24"/>
                <w:szCs w:val="24"/>
              </w:rPr>
            </w:pPr>
            <w:r>
              <w:rPr>
                <w:rFonts w:hint="eastAsia" w:ascii="宋体" w:hAnsi="宋体" w:eastAsia="宋体"/>
                <w:color w:val="auto"/>
                <w:sz w:val="24"/>
                <w:szCs w:val="24"/>
              </w:rPr>
              <w:t>质量要求承诺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验收合格之日起质保</w:t>
            </w:r>
            <w:r>
              <w:rPr>
                <w:rFonts w:hint="eastAsia" w:ascii="宋体" w:hAnsi="宋体" w:eastAsia="宋体" w:cs="宋体"/>
                <w:color w:val="auto"/>
                <w:sz w:val="24"/>
                <w:szCs w:val="24"/>
                <w:rtl w:val="0"/>
                <w:lang w:val="en-US" w:eastAsia="zh-CN"/>
              </w:rPr>
              <w:t>2年</w:t>
            </w:r>
            <w:r>
              <w:rPr>
                <w:rFonts w:hint="eastAsia" w:ascii="宋体" w:hAnsi="宋体" w:eastAsia="宋体" w:cs="宋体"/>
                <w:color w:val="auto"/>
                <w:sz w:val="24"/>
                <w:szCs w:val="24"/>
                <w:rtl w:val="0"/>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pPr>
              <w:pStyle w:val="7"/>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Times New Roman"/>
                <w:color w:val="auto"/>
                <w:sz w:val="24"/>
                <w:szCs w:val="24"/>
                <w:lang w:val="sq-AL" w:eastAsia="zh-CN"/>
              </w:rPr>
            </w:pPr>
            <w:r>
              <w:rPr>
                <w:rFonts w:hint="eastAsia" w:ascii="宋体" w:hAnsi="宋体" w:eastAsia="宋体" w:cs="宋体"/>
                <w:color w:val="auto"/>
                <w:sz w:val="24"/>
                <w:szCs w:val="24"/>
                <w:lang w:eastAsia="zh-CN"/>
              </w:rPr>
              <w:t>货到现场后开箱进行实物验收，合格后，由中标人进行安装调试运行（进行项目预验收），试运行3个月后进行整体项目验收，验收合格后支付合同款的60%；经甲方审计后支付合同款的35%，余款5%作为质保金，在质保期后15个工作日内（无质量问题、售后服务纠纷及其他经济法律纠纷等）一次性付清余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pPr>
        <w:spacing w:line="400" w:lineRule="exact"/>
        <w:jc w:val="center"/>
        <w:rPr>
          <w:rFonts w:hint="eastAsia" w:ascii="宋体" w:hAnsi="宋体" w:eastAsia="宋体" w:cs="宋体"/>
          <w:color w:val="auto"/>
          <w:sz w:val="24"/>
          <w:szCs w:val="24"/>
          <w:lang w:val="sq-AL" w:eastAsia="zh-CN"/>
        </w:rPr>
      </w:pPr>
    </w:p>
    <w:p>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pPr>
        <w:spacing w:line="400" w:lineRule="exact"/>
        <w:jc w:val="center"/>
        <w:rPr>
          <w:rFonts w:hint="eastAsia" w:ascii="宋体" w:hAnsi="宋体" w:eastAsia="宋体" w:cs="宋体"/>
          <w:color w:val="auto"/>
          <w:sz w:val="24"/>
          <w:szCs w:val="24"/>
          <w:lang w:val="sq-AL"/>
        </w:rPr>
      </w:pPr>
    </w:p>
    <w:p>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pPr>
        <w:adjustRightInd w:val="0"/>
        <w:snapToGrid w:val="0"/>
        <w:jc w:val="center"/>
        <w:rPr>
          <w:rFonts w:hint="eastAsia" w:ascii="黑体" w:hAnsi="宋体" w:eastAsia="黑体"/>
          <w:color w:val="auto"/>
          <w:sz w:val="30"/>
          <w:szCs w:val="30"/>
        </w:rPr>
      </w:pPr>
      <w:r>
        <w:rPr>
          <w:rFonts w:hint="eastAsia" w:ascii="黑体" w:hAnsi="宋体" w:eastAsia="黑体"/>
          <w:color w:val="auto"/>
          <w:sz w:val="30"/>
          <w:szCs w:val="30"/>
        </w:rPr>
        <w:t xml:space="preserve">分项价格表 </w:t>
      </w:r>
    </w:p>
    <w:p>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20"/>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89"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olor w:val="auto"/>
                <w:szCs w:val="21"/>
                <w:lang w:val="en-US" w:eastAsia="zh-CN"/>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r>
              <w:rPr>
                <w:rFonts w:hint="eastAsia" w:ascii="宋体" w:hAnsi="宋体"/>
                <w:color w:val="auto"/>
                <w:szCs w:val="21"/>
              </w:rPr>
              <w:t>合计</w:t>
            </w: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bl>
    <w:p>
      <w:pPr>
        <w:spacing w:line="360" w:lineRule="exact"/>
        <w:ind w:firstLine="241" w:firstLineChars="100"/>
        <w:rPr>
          <w:rFonts w:hint="eastAsia" w:ascii="宋体" w:hAnsi="宋体" w:eastAsia="宋体" w:cs="宋体"/>
          <w:b/>
          <w:color w:val="auto"/>
          <w:sz w:val="24"/>
          <w:szCs w:val="24"/>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pPr>
        <w:adjustRightInd w:val="0"/>
        <w:snapToGrid w:val="0"/>
        <w:spacing w:line="440" w:lineRule="exact"/>
        <w:ind w:left="-134"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pStyle w:val="6"/>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both"/>
        <w:rPr>
          <w:rFonts w:hint="eastAsia" w:ascii="宋体" w:hAnsi="宋体" w:eastAsia="宋体" w:cs="宋体"/>
          <w:b/>
          <w:color w:val="auto"/>
          <w:szCs w:val="32"/>
        </w:rPr>
      </w:pPr>
    </w:p>
    <w:p>
      <w:pPr>
        <w:adjustRightInd w:val="0"/>
        <w:snapToGrid w:val="0"/>
        <w:spacing w:line="360" w:lineRule="auto"/>
        <w:jc w:val="center"/>
        <w:rPr>
          <w:rFonts w:ascii="黑体" w:hAnsi="宋体" w:eastAsia="黑体"/>
          <w:b/>
          <w:color w:val="auto"/>
          <w:sz w:val="30"/>
          <w:szCs w:val="30"/>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w:t>
      </w:r>
      <w:r>
        <w:rPr>
          <w:rFonts w:hint="eastAsia" w:ascii="宋体" w:hAnsi="宋体" w:eastAsia="宋体" w:cs="宋体"/>
          <w:b/>
          <w:color w:val="auto"/>
          <w:szCs w:val="32"/>
          <w:lang w:val="en-US" w:eastAsia="zh-CN"/>
        </w:rPr>
        <w:t>货物/</w:t>
      </w:r>
      <w:r>
        <w:rPr>
          <w:rFonts w:hint="eastAsia" w:ascii="黑体" w:hAnsi="宋体" w:eastAsia="黑体"/>
          <w:b/>
          <w:color w:val="auto"/>
          <w:sz w:val="30"/>
          <w:szCs w:val="30"/>
        </w:rPr>
        <w:t>服务说明</w:t>
      </w:r>
    </w:p>
    <w:p>
      <w:pPr>
        <w:adjustRightInd w:val="0"/>
        <w:snapToGrid w:val="0"/>
        <w:ind w:left="-134" w:leftChars="-42" w:firstLine="281" w:firstLineChars="100"/>
        <w:jc w:val="center"/>
        <w:rPr>
          <w:rFonts w:ascii="宋体" w:hAnsi="宋体" w:eastAsia="宋体"/>
          <w:b/>
          <w:bCs/>
          <w:color w:val="auto"/>
          <w:sz w:val="28"/>
          <w:szCs w:val="28"/>
        </w:rPr>
      </w:pPr>
    </w:p>
    <w:p>
      <w:pPr>
        <w:adjustRightInd w:val="0"/>
        <w:snapToGrid w:val="0"/>
        <w:ind w:left="-134" w:leftChars="-42" w:firstLine="210" w:firstLineChars="100"/>
        <w:rPr>
          <w:rFonts w:ascii="宋体" w:hAnsi="宋体" w:eastAsia="宋体"/>
          <w:bCs/>
          <w:color w:val="auto"/>
          <w:sz w:val="21"/>
          <w:szCs w:val="21"/>
        </w:rPr>
      </w:pPr>
    </w:p>
    <w:p>
      <w:pPr>
        <w:adjustRightInd w:val="0"/>
        <w:snapToGrid w:val="0"/>
        <w:ind w:left="-134" w:leftChars="-42" w:firstLine="210" w:firstLineChars="100"/>
        <w:rPr>
          <w:rFonts w:ascii="宋体" w:hAnsi="宋体" w:eastAsia="宋体"/>
          <w:color w:val="auto"/>
          <w:sz w:val="21"/>
          <w:szCs w:val="21"/>
        </w:rPr>
      </w:pPr>
    </w:p>
    <w:p>
      <w:pPr>
        <w:adjustRightInd w:val="0"/>
        <w:snapToGrid w:val="0"/>
        <w:ind w:left="-134" w:leftChars="-42"/>
        <w:outlineLvl w:val="0"/>
        <w:rPr>
          <w:rFonts w:hint="eastAsia" w:ascii="宋体" w:hAnsi="宋体" w:eastAsia="宋体" w:cs="宋体"/>
          <w:bCs/>
          <w:color w:val="auto"/>
          <w:sz w:val="24"/>
          <w:szCs w:val="24"/>
        </w:rPr>
      </w:pPr>
    </w:p>
    <w:p>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olor w:val="auto"/>
          <w:sz w:val="21"/>
          <w:szCs w:val="21"/>
        </w:rPr>
        <w:br w:type="page"/>
      </w:r>
      <w:r>
        <w:rPr>
          <w:rFonts w:hint="eastAsia" w:ascii="宋体" w:hAnsi="宋体" w:eastAsia="宋体" w:cs="宋体"/>
          <w:b/>
          <w:color w:val="auto"/>
          <w:szCs w:val="32"/>
          <w:lang w:val="en-US" w:eastAsia="zh-CN"/>
        </w:rPr>
        <w:t>四、商务/技术</w:t>
      </w:r>
      <w:r>
        <w:rPr>
          <w:rFonts w:hint="eastAsia" w:ascii="宋体" w:hAnsi="宋体" w:eastAsia="宋体" w:cs="宋体"/>
          <w:b/>
          <w:color w:val="auto"/>
          <w:szCs w:val="32"/>
        </w:rPr>
        <w:t>响应</w:t>
      </w:r>
      <w:r>
        <w:rPr>
          <w:rFonts w:hint="eastAsia" w:ascii="宋体" w:hAnsi="宋体" w:eastAsia="宋体" w:cs="宋体"/>
          <w:b/>
          <w:color w:val="auto"/>
          <w:szCs w:val="32"/>
          <w:lang w:val="en-US" w:eastAsia="zh-CN"/>
        </w:rPr>
        <w:t>/</w:t>
      </w:r>
      <w:r>
        <w:rPr>
          <w:rFonts w:hint="eastAsia" w:ascii="宋体" w:hAnsi="宋体" w:eastAsia="宋体" w:cs="宋体"/>
          <w:b/>
          <w:color w:val="auto"/>
          <w:szCs w:val="32"/>
        </w:rPr>
        <w:t>偏离表</w:t>
      </w:r>
    </w:p>
    <w:tbl>
      <w:tblPr>
        <w:tblStyle w:val="20"/>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right="-144" w:rightChars="-45"/>
              <w:jc w:val="center"/>
              <w:rPr>
                <w:rFonts w:ascii="宋体" w:hAnsi="宋体" w:eastAsia="宋体"/>
                <w:color w:val="auto"/>
                <w:sz w:val="24"/>
                <w:szCs w:val="24"/>
              </w:rPr>
            </w:pPr>
            <w:r>
              <w:rPr>
                <w:rFonts w:hint="eastAsia" w:ascii="宋体" w:hAnsi="宋体" w:eastAsia="宋体"/>
                <w:color w:val="auto"/>
                <w:sz w:val="24"/>
                <w:szCs w:val="24"/>
              </w:rPr>
              <w:t>采购文件的商务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投标文件的商务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bl>
    <w:p>
      <w:pPr>
        <w:rPr>
          <w:rFonts w:hint="eastAsia" w:ascii="Times New Roman" w:eastAsia="宋体"/>
          <w:color w:val="auto"/>
          <w:sz w:val="24"/>
          <w:szCs w:val="24"/>
        </w:rPr>
      </w:pPr>
    </w:p>
    <w:p>
      <w:pPr>
        <w:rPr>
          <w:rFonts w:ascii="Times New Roman" w:eastAsia="宋体"/>
          <w:color w:val="auto"/>
          <w:sz w:val="24"/>
          <w:szCs w:val="24"/>
        </w:rPr>
      </w:pPr>
      <w:r>
        <w:rPr>
          <w:rFonts w:hint="eastAsia" w:ascii="Times New Roman" w:eastAsia="宋体"/>
          <w:color w:val="auto"/>
          <w:sz w:val="24"/>
          <w:szCs w:val="24"/>
        </w:rPr>
        <w:t>注：如无偏离，则必须注明无偏离。</w:t>
      </w: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pStyle w:val="35"/>
        <w:rPr>
          <w:rFonts w:ascii="宋体" w:hAnsi="宋体" w:eastAsia="宋体"/>
          <w:color w:val="auto"/>
          <w:sz w:val="24"/>
          <w:szCs w:val="24"/>
        </w:rPr>
      </w:pPr>
    </w:p>
    <w:p>
      <w:pPr>
        <w:pStyle w:val="35"/>
        <w:rPr>
          <w:rFonts w:ascii="宋体" w:hAnsi="宋体" w:eastAsia="宋体"/>
          <w:color w:val="auto"/>
          <w:sz w:val="24"/>
          <w:szCs w:val="24"/>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color w:val="auto"/>
          <w:sz w:val="21"/>
          <w:szCs w:val="21"/>
        </w:rPr>
      </w:pPr>
      <w:r>
        <w:rPr>
          <w:rFonts w:hint="eastAsia" w:ascii="宋体" w:hAnsi="宋体" w:eastAsia="宋体"/>
          <w:color w:val="auto"/>
          <w:sz w:val="21"/>
          <w:szCs w:val="21"/>
        </w:rPr>
        <w:t xml:space="preserve">             </w:t>
      </w:r>
    </w:p>
    <w:p>
      <w:pPr>
        <w:spacing w:line="380" w:lineRule="exact"/>
        <w:jc w:val="center"/>
        <w:rPr>
          <w:rFonts w:hint="eastAsia" w:ascii="宋体" w:hAnsi="宋体" w:eastAsia="宋体" w:cs="宋体"/>
          <w:color w:val="auto"/>
          <w:szCs w:val="21"/>
        </w:rPr>
      </w:pPr>
      <w:r>
        <w:rPr>
          <w:rFonts w:hint="eastAsia" w:ascii="宋体" w:hAnsi="宋体" w:eastAsia="宋体" w:cs="宋体"/>
          <w:b/>
          <w:color w:val="auto"/>
          <w:szCs w:val="32"/>
        </w:rPr>
        <w:br w:type="page"/>
      </w: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、法定代表人身份证明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jc w:val="right"/>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pPr>
        <w:spacing w:line="400" w:lineRule="exact"/>
        <w:ind w:right="600"/>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5" w:name="_Toc235592960"/>
      <w:bookmarkStart w:id="6" w:name="_Toc193115823"/>
      <w:bookmarkStart w:id="7" w:name="_Toc281562938"/>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pPr>
        <w:pStyle w:val="3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olor w:val="auto"/>
          <w:sz w:val="21"/>
          <w:szCs w:val="21"/>
        </w:rPr>
      </w:pPr>
      <w:r>
        <w:rPr>
          <w:rFonts w:hint="eastAsia" w:ascii="宋体" w:hAnsi="宋体" w:eastAsia="宋体"/>
          <w:color w:val="auto"/>
          <w:sz w:val="21"/>
          <w:szCs w:val="21"/>
        </w:rPr>
        <w:t xml:space="preserve">                         </w:t>
      </w:r>
    </w:p>
    <w:p>
      <w:pPr>
        <w:spacing w:line="400" w:lineRule="exact"/>
        <w:jc w:val="center"/>
        <w:rPr>
          <w:rFonts w:hint="eastAsia" w:ascii="宋体" w:hAnsi="宋体" w:eastAsia="宋体" w:cs="宋体"/>
          <w:color w:val="auto"/>
          <w:szCs w:val="32"/>
          <w:lang w:eastAsia="zh-CN"/>
        </w:rPr>
      </w:pPr>
      <w:r>
        <w:rPr>
          <w:rFonts w:hint="eastAsia" w:ascii="宋体" w:hAnsi="宋体" w:eastAsia="宋体" w:cs="宋体"/>
          <w:b/>
          <w:color w:val="auto"/>
          <w:szCs w:val="32"/>
        </w:rPr>
        <w:br w:type="page"/>
      </w:r>
      <w:r>
        <w:rPr>
          <w:rFonts w:hint="eastAsia" w:ascii="宋体" w:hAnsi="宋体" w:eastAsia="宋体" w:cs="宋体"/>
          <w:b/>
          <w:color w:val="auto"/>
          <w:szCs w:val="32"/>
        </w:rPr>
        <w:t>授权委托书</w:t>
      </w:r>
      <w:bookmarkEnd w:id="5"/>
      <w:bookmarkEnd w:id="6"/>
      <w:bookmarkEnd w:id="7"/>
      <w:r>
        <w:rPr>
          <w:rFonts w:hint="eastAsia" w:ascii="宋体" w:hAnsi="宋体" w:eastAsia="宋体" w:cs="宋体"/>
          <w:b/>
          <w:color w:val="auto"/>
          <w:szCs w:val="32"/>
          <w:lang w:eastAsia="zh-CN"/>
        </w:rPr>
        <w:t>（</w:t>
      </w:r>
      <w:r>
        <w:rPr>
          <w:rFonts w:hint="eastAsia" w:ascii="宋体" w:hAnsi="宋体" w:eastAsia="宋体" w:cs="宋体"/>
          <w:b/>
          <w:color w:val="auto"/>
          <w:szCs w:val="32"/>
          <w:lang w:val="en-US" w:eastAsia="zh-CN"/>
        </w:rPr>
        <w:t>如有</w:t>
      </w:r>
      <w:r>
        <w:rPr>
          <w:rFonts w:hint="eastAsia" w:ascii="宋体" w:hAnsi="宋体" w:eastAsia="宋体" w:cs="宋体"/>
          <w:b/>
          <w:color w:val="auto"/>
          <w:szCs w:val="32"/>
          <w:lang w:eastAsia="zh-CN"/>
        </w:rPr>
        <w:t>）</w:t>
      </w:r>
    </w:p>
    <w:p>
      <w:pPr>
        <w:spacing w:line="400" w:lineRule="exact"/>
        <w:rPr>
          <w:rFonts w:hint="eastAsia" w:ascii="宋体" w:hAnsi="宋体" w:eastAsia="宋体" w:cs="宋体"/>
          <w:color w:val="auto"/>
          <w:szCs w:val="21"/>
        </w:rPr>
      </w:pPr>
    </w:p>
    <w:p>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pPr>
        <w:pStyle w:val="35"/>
        <w:rPr>
          <w:rFonts w:hint="eastAsia"/>
          <w:color w:val="auto"/>
        </w:rPr>
      </w:pPr>
    </w:p>
    <w:p>
      <w:pPr>
        <w:numPr>
          <w:ilvl w:val="0"/>
          <w:numId w:val="0"/>
        </w:num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六、</w:t>
      </w:r>
      <w:r>
        <w:rPr>
          <w:rFonts w:hint="eastAsia" w:ascii="宋体" w:hAnsi="宋体" w:eastAsia="宋体" w:cs="宋体"/>
          <w:b/>
          <w:color w:val="auto"/>
          <w:szCs w:val="32"/>
        </w:rPr>
        <w:t>投标人基本情况表</w:t>
      </w:r>
      <w:r>
        <w:rPr>
          <w:rFonts w:hint="eastAsia" w:ascii="宋体" w:hAnsi="宋体" w:eastAsia="宋体" w:cs="宋体"/>
          <w:b/>
          <w:color w:val="auto"/>
          <w:szCs w:val="32"/>
          <w:lang w:val="en-US" w:eastAsia="zh-CN"/>
        </w:rPr>
        <w:t>及资格审查资料</w:t>
      </w:r>
    </w:p>
    <w:p>
      <w:pPr>
        <w:pStyle w:val="17"/>
        <w:rPr>
          <w:rFonts w:hint="eastAsia"/>
          <w:color w:val="auto"/>
          <w:sz w:val="24"/>
          <w:szCs w:val="24"/>
        </w:rPr>
      </w:pPr>
      <w:r>
        <w:rPr>
          <w:rFonts w:hint="eastAsia" w:ascii="宋体" w:hAnsi="宋体" w:eastAsia="宋体" w:cs="宋体"/>
          <w:b/>
          <w:color w:val="auto"/>
          <w:sz w:val="24"/>
          <w:szCs w:val="24"/>
          <w:lang w:val="en-US" w:eastAsia="zh-CN"/>
        </w:rPr>
        <w:t>（1）投标人基本情况表</w:t>
      </w:r>
    </w:p>
    <w:tbl>
      <w:tblPr>
        <w:tblStyle w:val="20"/>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bl>
    <w:p>
      <w:pPr>
        <w:widowControl w:val="0"/>
        <w:numPr>
          <w:ilvl w:val="0"/>
          <w:numId w:val="0"/>
        </w:numPr>
        <w:overflowPunct w:val="0"/>
        <w:spacing w:line="360" w:lineRule="auto"/>
        <w:jc w:val="center"/>
        <w:rPr>
          <w:rFonts w:hint="eastAsia" w:ascii="宋体" w:hAnsi="宋体" w:eastAsia="宋体" w:cs="宋体"/>
          <w:b/>
          <w:color w:val="auto"/>
          <w:szCs w:val="32"/>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Cs w:val="32"/>
          <w:lang w:eastAsia="zh-CN"/>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adjustRightInd w:val="0"/>
        <w:snapToGrid w:val="0"/>
        <w:spacing w:line="360" w:lineRule="auto"/>
        <w:outlineLvl w:val="0"/>
        <w:rPr>
          <w:rFonts w:hint="eastAsia" w:ascii="宋体" w:hAnsi="宋体" w:eastAsia="宋体" w:cs="宋体"/>
          <w:b/>
          <w:color w:val="auto"/>
          <w:sz w:val="24"/>
          <w:szCs w:val="24"/>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pStyle w:val="15"/>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pPr>
        <w:pStyle w:val="15"/>
        <w:spacing w:line="420" w:lineRule="exact"/>
        <w:rPr>
          <w:rFonts w:hint="eastAsia"/>
          <w:color w:val="auto"/>
        </w:rPr>
      </w:pPr>
    </w:p>
    <w:p>
      <w:pPr>
        <w:pStyle w:val="15"/>
        <w:spacing w:line="420" w:lineRule="exact"/>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56D5D6-D3F0-496E-86BE-7938D8E426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E0C09CB-DBB8-4782-B8CE-36719CC990AE}"/>
  </w:font>
  <w:font w:name="仿宋_GB2312">
    <w:panose1 w:val="02010609030101010101"/>
    <w:charset w:val="86"/>
    <w:family w:val="modern"/>
    <w:pitch w:val="default"/>
    <w:sig w:usb0="00000001" w:usb1="080E0000" w:usb2="00000000" w:usb3="00000000" w:csb0="00040000" w:csb1="00000000"/>
    <w:embedRegular r:id="rId3" w:fontKey="{DFB5FE8D-2C9F-4770-964B-6CD0C86453AD}"/>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4" w:fontKey="{6031A54F-ED48-49E3-AAA5-3A3A25D29960}"/>
  </w:font>
  <w:font w:name="等线">
    <w:panose1 w:val="02010600030101010101"/>
    <w:charset w:val="86"/>
    <w:family w:val="auto"/>
    <w:pitch w:val="default"/>
    <w:sig w:usb0="A00002BF" w:usb1="38CF7CFA" w:usb2="00000016" w:usb3="00000000" w:csb0="0004000F" w:csb1="00000000"/>
    <w:embedRegular r:id="rId5" w:fontKey="{5F6AA551-5CF4-41ED-AFCA-3062455237A7}"/>
  </w:font>
  <w:font w:name="仿宋">
    <w:panose1 w:val="02010609060101010101"/>
    <w:charset w:val="86"/>
    <w:family w:val="auto"/>
    <w:pitch w:val="default"/>
    <w:sig w:usb0="800002BF" w:usb1="38CF7CFA" w:usb2="00000016" w:usb3="00000000" w:csb0="00040001" w:csb1="00000000"/>
    <w:embedRegular r:id="rId6" w:fontKey="{930465BF-A7A3-4812-90D0-3A6FFC57F17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26</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center"/>
      <w:rPr>
        <w:rFonts w:ascii="宋体" w:hAnsi="宋体" w:eastAsia="宋体" w:cs="宋体"/>
        <w:sz w:val="21"/>
        <w:szCs w:val="21"/>
      </w:rPr>
    </w:pPr>
    <w:r>
      <w:fldChar w:fldCharType="begin"/>
    </w:r>
    <w:r>
      <w:rPr>
        <w:rStyle w:val="24"/>
      </w:rPr>
      <w:instrText xml:space="preserve"> PAGE </w:instrText>
    </w:r>
    <w:r>
      <w:fldChar w:fldCharType="separate"/>
    </w:r>
    <w:r>
      <w:rPr>
        <w:rStyle w:val="24"/>
      </w:rPr>
      <w:t>30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2">
    <w:nsid w:val="48C34513"/>
    <w:multiLevelType w:val="singleLevel"/>
    <w:tmpl w:val="48C34513"/>
    <w:lvl w:ilvl="0" w:tentative="0">
      <w:start w:val="1"/>
      <w:numFmt w:val="chineseCounting"/>
      <w:suff w:val="nothing"/>
      <w:lvlText w:val="%1、"/>
      <w:lvlJc w:val="left"/>
      <w:pPr>
        <w:ind w:left="640"/>
      </w:pPr>
      <w:rPr>
        <w:rFonts w:hint="eastAsia"/>
        <w:b/>
        <w:bCs/>
      </w:rPr>
    </w:lvl>
  </w:abstractNum>
  <w:abstractNum w:abstractNumId="3">
    <w:nsid w:val="5C466FA8"/>
    <w:multiLevelType w:val="singleLevel"/>
    <w:tmpl w:val="5C466FA8"/>
    <w:lvl w:ilvl="0" w:tentative="0">
      <w:start w:val="1"/>
      <w:numFmt w:val="decimal"/>
      <w:lvlText w:val="%1."/>
      <w:lvlJc w:val="left"/>
      <w:pPr>
        <w:ind w:left="425" w:hanging="425"/>
      </w:pPr>
      <w:rPr>
        <w:rFonts w:hint="default"/>
      </w:rPr>
    </w:lvl>
  </w:abstractNum>
  <w:abstractNum w:abstractNumId="4">
    <w:nsid w:val="6BAC26DB"/>
    <w:multiLevelType w:val="singleLevel"/>
    <w:tmpl w:val="6BAC26DB"/>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Q2MGUwZWQ0YjRlMDNlNmQ4NDMwYjI4OWZmMzMyNGQ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B643A"/>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2134"/>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66A48"/>
    <w:rsid w:val="010B093D"/>
    <w:rsid w:val="010B405F"/>
    <w:rsid w:val="016B1BE3"/>
    <w:rsid w:val="018837F5"/>
    <w:rsid w:val="02A36F04"/>
    <w:rsid w:val="02AF1E39"/>
    <w:rsid w:val="02C95174"/>
    <w:rsid w:val="0304013A"/>
    <w:rsid w:val="03172234"/>
    <w:rsid w:val="031841A0"/>
    <w:rsid w:val="03EA6B59"/>
    <w:rsid w:val="04760665"/>
    <w:rsid w:val="056667E0"/>
    <w:rsid w:val="05760640"/>
    <w:rsid w:val="058F2921"/>
    <w:rsid w:val="05FF34EC"/>
    <w:rsid w:val="06A93B3E"/>
    <w:rsid w:val="06B82166"/>
    <w:rsid w:val="07A0147A"/>
    <w:rsid w:val="08527CCD"/>
    <w:rsid w:val="08B71FD2"/>
    <w:rsid w:val="08FB1FEF"/>
    <w:rsid w:val="09D72FDB"/>
    <w:rsid w:val="0A926DE4"/>
    <w:rsid w:val="0AA277E2"/>
    <w:rsid w:val="0AC3275A"/>
    <w:rsid w:val="0BE7577C"/>
    <w:rsid w:val="0D711CA8"/>
    <w:rsid w:val="0FB51182"/>
    <w:rsid w:val="0FD506A8"/>
    <w:rsid w:val="0FE94E08"/>
    <w:rsid w:val="0FF24D96"/>
    <w:rsid w:val="101C2614"/>
    <w:rsid w:val="10472EC0"/>
    <w:rsid w:val="107245ED"/>
    <w:rsid w:val="10B21E22"/>
    <w:rsid w:val="10EF07ED"/>
    <w:rsid w:val="119D398F"/>
    <w:rsid w:val="11B067E6"/>
    <w:rsid w:val="131F0B0D"/>
    <w:rsid w:val="13286C49"/>
    <w:rsid w:val="135A26E9"/>
    <w:rsid w:val="14061736"/>
    <w:rsid w:val="14442958"/>
    <w:rsid w:val="145C202D"/>
    <w:rsid w:val="14A44207"/>
    <w:rsid w:val="15E93E01"/>
    <w:rsid w:val="16201961"/>
    <w:rsid w:val="172B6DB1"/>
    <w:rsid w:val="176B6EB6"/>
    <w:rsid w:val="17D467C1"/>
    <w:rsid w:val="18357AEC"/>
    <w:rsid w:val="19EC1F7B"/>
    <w:rsid w:val="1A776299"/>
    <w:rsid w:val="1B416BA3"/>
    <w:rsid w:val="1B84270A"/>
    <w:rsid w:val="1BAF7E03"/>
    <w:rsid w:val="1BFB57C3"/>
    <w:rsid w:val="1C0A66B0"/>
    <w:rsid w:val="1C844923"/>
    <w:rsid w:val="1D212427"/>
    <w:rsid w:val="1E2F6452"/>
    <w:rsid w:val="1E4171B5"/>
    <w:rsid w:val="1EEA44AE"/>
    <w:rsid w:val="207F2647"/>
    <w:rsid w:val="21357568"/>
    <w:rsid w:val="219C26C7"/>
    <w:rsid w:val="22BE4F7D"/>
    <w:rsid w:val="22D37A8D"/>
    <w:rsid w:val="236E0751"/>
    <w:rsid w:val="24A130F4"/>
    <w:rsid w:val="24E30CCB"/>
    <w:rsid w:val="25996691"/>
    <w:rsid w:val="25F30EC3"/>
    <w:rsid w:val="261C0F13"/>
    <w:rsid w:val="268B36A0"/>
    <w:rsid w:val="27602464"/>
    <w:rsid w:val="28CD5F1A"/>
    <w:rsid w:val="297E53AF"/>
    <w:rsid w:val="29F9119F"/>
    <w:rsid w:val="2A0C65CE"/>
    <w:rsid w:val="2A275F91"/>
    <w:rsid w:val="2A657414"/>
    <w:rsid w:val="2B277634"/>
    <w:rsid w:val="2B575030"/>
    <w:rsid w:val="2B962EFD"/>
    <w:rsid w:val="2BC37437"/>
    <w:rsid w:val="2DB114D1"/>
    <w:rsid w:val="2EF24DDC"/>
    <w:rsid w:val="2EF64AA8"/>
    <w:rsid w:val="2FBC0429"/>
    <w:rsid w:val="30152CEB"/>
    <w:rsid w:val="30E346C5"/>
    <w:rsid w:val="311E33C6"/>
    <w:rsid w:val="317225EF"/>
    <w:rsid w:val="317D4AA0"/>
    <w:rsid w:val="319A3E77"/>
    <w:rsid w:val="31BF20FC"/>
    <w:rsid w:val="31D93E47"/>
    <w:rsid w:val="32F47928"/>
    <w:rsid w:val="333844EA"/>
    <w:rsid w:val="3362342A"/>
    <w:rsid w:val="339C0F87"/>
    <w:rsid w:val="33A31D51"/>
    <w:rsid w:val="33FD2911"/>
    <w:rsid w:val="34C236B3"/>
    <w:rsid w:val="34E8176B"/>
    <w:rsid w:val="3543191C"/>
    <w:rsid w:val="356C1DB3"/>
    <w:rsid w:val="36C33F4E"/>
    <w:rsid w:val="36C9452B"/>
    <w:rsid w:val="370C6B36"/>
    <w:rsid w:val="388A4359"/>
    <w:rsid w:val="389F6046"/>
    <w:rsid w:val="38CD0DC8"/>
    <w:rsid w:val="38DB2E76"/>
    <w:rsid w:val="392051F7"/>
    <w:rsid w:val="39734A7F"/>
    <w:rsid w:val="39882687"/>
    <w:rsid w:val="39DD4266"/>
    <w:rsid w:val="3A35391F"/>
    <w:rsid w:val="3A405D74"/>
    <w:rsid w:val="3A493B69"/>
    <w:rsid w:val="3A4D14B3"/>
    <w:rsid w:val="3AA46173"/>
    <w:rsid w:val="3AAA5936"/>
    <w:rsid w:val="3B1C200A"/>
    <w:rsid w:val="3BB93D85"/>
    <w:rsid w:val="3C36585F"/>
    <w:rsid w:val="3C455B7B"/>
    <w:rsid w:val="3D4F08AD"/>
    <w:rsid w:val="3D754209"/>
    <w:rsid w:val="3DB114C5"/>
    <w:rsid w:val="3E792264"/>
    <w:rsid w:val="3FE4392D"/>
    <w:rsid w:val="409B11BC"/>
    <w:rsid w:val="41004EBC"/>
    <w:rsid w:val="411C6131"/>
    <w:rsid w:val="41835270"/>
    <w:rsid w:val="41AC45E7"/>
    <w:rsid w:val="42C245F0"/>
    <w:rsid w:val="43172E84"/>
    <w:rsid w:val="43851154"/>
    <w:rsid w:val="45E36925"/>
    <w:rsid w:val="461E296B"/>
    <w:rsid w:val="46841EB6"/>
    <w:rsid w:val="474A5951"/>
    <w:rsid w:val="47A975E8"/>
    <w:rsid w:val="47AF5B63"/>
    <w:rsid w:val="47BE4FB7"/>
    <w:rsid w:val="47F6425A"/>
    <w:rsid w:val="481B6648"/>
    <w:rsid w:val="48873598"/>
    <w:rsid w:val="488E56C9"/>
    <w:rsid w:val="49C51E07"/>
    <w:rsid w:val="4A1672C9"/>
    <w:rsid w:val="4A927968"/>
    <w:rsid w:val="4AB923AD"/>
    <w:rsid w:val="4AD142B4"/>
    <w:rsid w:val="4AD76A87"/>
    <w:rsid w:val="4B225F5B"/>
    <w:rsid w:val="4B467D8D"/>
    <w:rsid w:val="4B6C4CC7"/>
    <w:rsid w:val="4D225F85"/>
    <w:rsid w:val="4D745398"/>
    <w:rsid w:val="4DBD4199"/>
    <w:rsid w:val="4DC847E6"/>
    <w:rsid w:val="4E4F25A9"/>
    <w:rsid w:val="4E5D2A1D"/>
    <w:rsid w:val="4EC84DA7"/>
    <w:rsid w:val="4F2D0CF3"/>
    <w:rsid w:val="4F4043C0"/>
    <w:rsid w:val="4F486052"/>
    <w:rsid w:val="4FD526B0"/>
    <w:rsid w:val="4FDF6474"/>
    <w:rsid w:val="4FE92D84"/>
    <w:rsid w:val="51844B18"/>
    <w:rsid w:val="523379E8"/>
    <w:rsid w:val="52564C31"/>
    <w:rsid w:val="53126081"/>
    <w:rsid w:val="538464C5"/>
    <w:rsid w:val="53B048A1"/>
    <w:rsid w:val="54316AAD"/>
    <w:rsid w:val="54D71777"/>
    <w:rsid w:val="54EC5678"/>
    <w:rsid w:val="54FE4BE1"/>
    <w:rsid w:val="56A07E12"/>
    <w:rsid w:val="56C669B8"/>
    <w:rsid w:val="56C70DA8"/>
    <w:rsid w:val="574972F0"/>
    <w:rsid w:val="57730A07"/>
    <w:rsid w:val="57951DAD"/>
    <w:rsid w:val="580600D6"/>
    <w:rsid w:val="5819113A"/>
    <w:rsid w:val="581B1CCB"/>
    <w:rsid w:val="58333A8E"/>
    <w:rsid w:val="59D52B44"/>
    <w:rsid w:val="5A250E62"/>
    <w:rsid w:val="5A643F8C"/>
    <w:rsid w:val="5AB21460"/>
    <w:rsid w:val="5B413A7A"/>
    <w:rsid w:val="5C01668A"/>
    <w:rsid w:val="5C672A4B"/>
    <w:rsid w:val="5C713B4F"/>
    <w:rsid w:val="5D0F1B5C"/>
    <w:rsid w:val="5D4F36BF"/>
    <w:rsid w:val="5E533EFE"/>
    <w:rsid w:val="5EDF192E"/>
    <w:rsid w:val="5EEE5C79"/>
    <w:rsid w:val="5FE07D05"/>
    <w:rsid w:val="603D6B74"/>
    <w:rsid w:val="608302E6"/>
    <w:rsid w:val="60E70C20"/>
    <w:rsid w:val="61675D68"/>
    <w:rsid w:val="619D51F2"/>
    <w:rsid w:val="61BC3180"/>
    <w:rsid w:val="61C7181B"/>
    <w:rsid w:val="621C45F4"/>
    <w:rsid w:val="62EF6A6F"/>
    <w:rsid w:val="6300246C"/>
    <w:rsid w:val="633E6A7E"/>
    <w:rsid w:val="63CC2983"/>
    <w:rsid w:val="63E8476F"/>
    <w:rsid w:val="642527C7"/>
    <w:rsid w:val="643D0CE9"/>
    <w:rsid w:val="65305686"/>
    <w:rsid w:val="65950CDA"/>
    <w:rsid w:val="664D7FD1"/>
    <w:rsid w:val="666D103A"/>
    <w:rsid w:val="668B2076"/>
    <w:rsid w:val="67177D85"/>
    <w:rsid w:val="674C5450"/>
    <w:rsid w:val="67FE01D5"/>
    <w:rsid w:val="68080D79"/>
    <w:rsid w:val="69912070"/>
    <w:rsid w:val="6A065CAF"/>
    <w:rsid w:val="6B716EEF"/>
    <w:rsid w:val="6BB37A16"/>
    <w:rsid w:val="6C7A357E"/>
    <w:rsid w:val="6CFB45E8"/>
    <w:rsid w:val="6DA45FD1"/>
    <w:rsid w:val="6DF118F0"/>
    <w:rsid w:val="6E3367C9"/>
    <w:rsid w:val="6E537B51"/>
    <w:rsid w:val="6E8543EA"/>
    <w:rsid w:val="6EF467C3"/>
    <w:rsid w:val="6F6D70DC"/>
    <w:rsid w:val="6FBF42A5"/>
    <w:rsid w:val="6FF80036"/>
    <w:rsid w:val="703A4F69"/>
    <w:rsid w:val="70B8767B"/>
    <w:rsid w:val="726746F2"/>
    <w:rsid w:val="72CA69D6"/>
    <w:rsid w:val="735C549D"/>
    <w:rsid w:val="736B6093"/>
    <w:rsid w:val="73A227C8"/>
    <w:rsid w:val="73A40C1E"/>
    <w:rsid w:val="74116BAA"/>
    <w:rsid w:val="7432016B"/>
    <w:rsid w:val="75034787"/>
    <w:rsid w:val="75E033DC"/>
    <w:rsid w:val="769D2054"/>
    <w:rsid w:val="77972F48"/>
    <w:rsid w:val="790E7239"/>
    <w:rsid w:val="79237EC4"/>
    <w:rsid w:val="7BD27A9C"/>
    <w:rsid w:val="7C17584F"/>
    <w:rsid w:val="7C5D1248"/>
    <w:rsid w:val="7CA04960"/>
    <w:rsid w:val="7CB974BC"/>
    <w:rsid w:val="7D96137B"/>
    <w:rsid w:val="7DBC2CA6"/>
    <w:rsid w:val="7E020594"/>
    <w:rsid w:val="7E5758E5"/>
    <w:rsid w:val="7EAB552B"/>
    <w:rsid w:val="7F0D0E0F"/>
    <w:rsid w:val="7FB10D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4">
    <w:name w:val="heading 3"/>
    <w:basedOn w:val="1"/>
    <w:next w:val="1"/>
    <w:qFormat/>
    <w:uiPriority w:val="0"/>
    <w:pPr>
      <w:spacing w:line="360" w:lineRule="auto"/>
      <w:outlineLvl w:val="2"/>
    </w:pPr>
    <w:rPr>
      <w:rFonts w:cs="宋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szCs w:val="20"/>
    </w:rPr>
  </w:style>
  <w:style w:type="paragraph" w:styleId="6">
    <w:name w:val="Body Text"/>
    <w:basedOn w:val="1"/>
    <w:next w:val="7"/>
    <w:qFormat/>
    <w:uiPriority w:val="0"/>
    <w:pPr>
      <w:spacing w:after="120"/>
    </w:pPr>
  </w:style>
  <w:style w:type="paragraph" w:styleId="7">
    <w:name w:val="Body Text Indent 2"/>
    <w:basedOn w:val="1"/>
    <w:next w:val="8"/>
    <w:qFormat/>
    <w:uiPriority w:val="0"/>
    <w:pPr>
      <w:ind w:firstLine="643" w:firstLineChars="200"/>
    </w:pPr>
  </w:style>
  <w:style w:type="paragraph" w:styleId="8">
    <w:name w:val="Date"/>
    <w:basedOn w:val="1"/>
    <w:next w:val="1"/>
    <w:qFormat/>
    <w:uiPriority w:val="0"/>
    <w:pPr>
      <w:ind w:left="100" w:leftChars="2500"/>
    </w:pPr>
    <w:rPr>
      <w:rFonts w:ascii="Times New Roman" w:eastAsia="宋体"/>
    </w:rPr>
  </w:style>
  <w:style w:type="paragraph" w:styleId="9">
    <w:name w:val="Body Text Indent"/>
    <w:basedOn w:val="1"/>
    <w:next w:val="7"/>
    <w:link w:val="27"/>
    <w:qFormat/>
    <w:uiPriority w:val="0"/>
    <w:pPr>
      <w:ind w:firstLine="640" w:firstLineChars="200"/>
    </w:p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link w:val="28"/>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9"/>
    <w:next w:val="18"/>
    <w:link w:val="29"/>
    <w:qFormat/>
    <w:uiPriority w:val="0"/>
    <w:pPr>
      <w:spacing w:after="120"/>
      <w:ind w:left="420" w:leftChars="200" w:firstLine="420"/>
    </w:pPr>
  </w:style>
  <w:style w:type="paragraph" w:customStyle="1" w:styleId="18">
    <w:name w:val="正文文本_0"/>
    <w:next w:val="19"/>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9">
    <w:name w:val="正文_0_0"/>
    <w:next w:val="17"/>
    <w:qFormat/>
    <w:uiPriority w:val="0"/>
    <w:pPr>
      <w:widowControl w:val="0"/>
      <w:jc w:val="both"/>
    </w:pPr>
    <w:rPr>
      <w:rFonts w:ascii="Calibri" w:hAnsi="Calibri" w:eastAsia="宋体" w:cs="Times New Roman"/>
      <w:kern w:val="2"/>
      <w:sz w:val="24"/>
      <w:szCs w:val="22"/>
      <w:lang w:val="en-US" w:eastAsia="zh-CN" w:bidi="ar-SA"/>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FollowedHyperlink"/>
    <w:qFormat/>
    <w:uiPriority w:val="99"/>
    <w:rPr>
      <w:b/>
      <w:color w:val="800080"/>
      <w:szCs w:val="32"/>
      <w:u w:val="single"/>
    </w:rPr>
  </w:style>
  <w:style w:type="character" w:styleId="26">
    <w:name w:val="Hyperlink"/>
    <w:qFormat/>
    <w:uiPriority w:val="99"/>
    <w:rPr>
      <w:b/>
      <w:color w:val="0000FF"/>
      <w:szCs w:val="32"/>
      <w:u w:val="single"/>
    </w:rPr>
  </w:style>
  <w:style w:type="character" w:customStyle="1" w:styleId="27">
    <w:name w:val="正文文本缩进 Char"/>
    <w:link w:val="9"/>
    <w:qFormat/>
    <w:uiPriority w:val="0"/>
    <w:rPr>
      <w:rFonts w:ascii="仿宋_GB2312" w:eastAsia="仿宋_GB2312"/>
      <w:kern w:val="2"/>
      <w:sz w:val="32"/>
      <w:szCs w:val="24"/>
    </w:rPr>
  </w:style>
  <w:style w:type="character" w:customStyle="1" w:styleId="28">
    <w:name w:val="页脚 Char"/>
    <w:link w:val="12"/>
    <w:qFormat/>
    <w:uiPriority w:val="99"/>
    <w:rPr>
      <w:rFonts w:ascii="仿宋_GB2312" w:hAnsi="Calibri" w:eastAsia="仿宋_GB2312"/>
      <w:kern w:val="2"/>
      <w:sz w:val="18"/>
      <w:szCs w:val="18"/>
      <w:lang w:val="en-US" w:eastAsia="zh-CN" w:bidi="ar-SA"/>
    </w:rPr>
  </w:style>
  <w:style w:type="character" w:customStyle="1" w:styleId="29">
    <w:name w:val="正文首行缩进 2 Char"/>
    <w:link w:val="17"/>
    <w:qFormat/>
    <w:uiPriority w:val="0"/>
  </w:style>
  <w:style w:type="character" w:customStyle="1" w:styleId="30">
    <w:name w:val="p0 Char"/>
    <w:link w:val="31"/>
    <w:qFormat/>
    <w:uiPriority w:val="0"/>
    <w:rPr>
      <w:kern w:val="2"/>
      <w:sz w:val="21"/>
      <w:szCs w:val="21"/>
      <w:lang w:bidi="ar-SA"/>
    </w:rPr>
  </w:style>
  <w:style w:type="paragraph" w:customStyle="1" w:styleId="31">
    <w:name w:val="p0"/>
    <w:basedOn w:val="1"/>
    <w:link w:val="30"/>
    <w:qFormat/>
    <w:uiPriority w:val="0"/>
    <w:pPr>
      <w:widowControl/>
    </w:pPr>
    <w:rPr>
      <w:rFonts w:ascii="Times New Roman" w:eastAsia="宋体"/>
      <w:sz w:val="21"/>
      <w:szCs w:val="21"/>
    </w:rPr>
  </w:style>
  <w:style w:type="character" w:customStyle="1" w:styleId="32">
    <w:name w:val="font11"/>
    <w:qFormat/>
    <w:uiPriority w:val="0"/>
    <w:rPr>
      <w:rFonts w:hint="eastAsia" w:ascii="宋体" w:hAnsi="宋体" w:eastAsia="宋体" w:cs="宋体"/>
      <w:b/>
      <w:color w:val="000000"/>
      <w:sz w:val="18"/>
      <w:szCs w:val="18"/>
      <w:u w:val="none"/>
    </w:rPr>
  </w:style>
  <w:style w:type="character" w:customStyle="1" w:styleId="33">
    <w:name w:val="font01"/>
    <w:qFormat/>
    <w:uiPriority w:val="0"/>
    <w:rPr>
      <w:rFonts w:ascii="Arial" w:hAnsi="Arial" w:cs="Arial"/>
      <w:b/>
      <w:color w:val="000000"/>
      <w:sz w:val="18"/>
      <w:szCs w:val="18"/>
      <w:u w:val="none"/>
    </w:rPr>
  </w:style>
  <w:style w:type="paragraph" w:customStyle="1" w:styleId="34">
    <w:name w:val="Char Char"/>
    <w:basedOn w:val="1"/>
    <w:qFormat/>
    <w:uiPriority w:val="0"/>
    <w:rPr>
      <w:rFonts w:ascii="Times New Roman" w:eastAsia="Times New Roman"/>
      <w:b/>
      <w:kern w:val="0"/>
      <w:sz w:val="20"/>
      <w:szCs w:val="32"/>
    </w:rPr>
  </w:style>
  <w:style w:type="paragraph" w:customStyle="1" w:styleId="35">
    <w:name w:val="列出段落1"/>
    <w:basedOn w:val="1"/>
    <w:qFormat/>
    <w:uiPriority w:val="0"/>
    <w:pPr>
      <w:ind w:firstLine="420" w:firstLineChars="200"/>
    </w:pPr>
  </w:style>
  <w:style w:type="paragraph" w:customStyle="1" w:styleId="36">
    <w:name w:val="_Style 4"/>
    <w:basedOn w:val="1"/>
    <w:qFormat/>
    <w:uiPriority w:val="0"/>
    <w:rPr>
      <w:rFonts w:ascii="Times New Roman" w:eastAsia="Times New Roman"/>
      <w:b/>
      <w:kern w:val="0"/>
      <w:sz w:val="20"/>
      <w:szCs w:val="32"/>
    </w:rPr>
  </w:style>
  <w:style w:type="paragraph" w:customStyle="1" w:styleId="37">
    <w:name w:val="Char Char Char Char"/>
    <w:basedOn w:val="1"/>
    <w:qFormat/>
    <w:uiPriority w:val="0"/>
    <w:rPr>
      <w:b/>
      <w:szCs w:val="32"/>
    </w:rPr>
  </w:style>
  <w:style w:type="paragraph" w:customStyle="1" w:styleId="38">
    <w:name w:val="Char1 Char Char Char Char Char Char Char Char Char"/>
    <w:basedOn w:val="1"/>
    <w:qFormat/>
    <w:uiPriority w:val="0"/>
  </w:style>
  <w:style w:type="paragraph" w:customStyle="1" w:styleId="39">
    <w:name w:val="Char Char Char Char1"/>
    <w:basedOn w:val="1"/>
    <w:qFormat/>
    <w:uiPriority w:val="0"/>
    <w:rPr>
      <w:rFonts w:ascii="Times New Roman" w:eastAsia="Times New Roman"/>
      <w:b/>
      <w:kern w:val="0"/>
      <w:sz w:val="20"/>
      <w:szCs w:val="32"/>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16"/>
    <w:basedOn w:val="1"/>
    <w:qFormat/>
    <w:uiPriority w:val="0"/>
    <w:pPr>
      <w:snapToGrid w:val="0"/>
      <w:jc w:val="left"/>
    </w:pPr>
    <w:rPr>
      <w:rFonts w:hint="eastAsia" w:ascii="宋体" w:hAnsi="宋体" w:cs="宋体"/>
      <w:kern w:val="0"/>
      <w:sz w:val="18"/>
      <w:szCs w:val="18"/>
    </w:rPr>
  </w:style>
  <w:style w:type="paragraph" w:customStyle="1" w:styleId="42">
    <w:name w:val="正文 + (符号) 宋体"/>
    <w:basedOn w:val="1"/>
    <w:qFormat/>
    <w:uiPriority w:val="0"/>
    <w:pPr>
      <w:spacing w:line="440" w:lineRule="exact"/>
      <w:ind w:firstLine="640" w:firstLineChars="200"/>
    </w:pPr>
    <w:rPr>
      <w:rFonts w:hAnsi="宋体"/>
      <w:szCs w:val="32"/>
    </w:rPr>
  </w:style>
  <w:style w:type="paragraph" w:customStyle="1" w:styleId="43">
    <w:name w:val="Char"/>
    <w:basedOn w:val="1"/>
    <w:qFormat/>
    <w:uiPriority w:val="0"/>
    <w:pPr>
      <w:autoSpaceDE w:val="0"/>
      <w:autoSpaceDN w:val="0"/>
      <w:adjustRightInd w:val="0"/>
      <w:spacing w:line="240" w:lineRule="atLeast"/>
      <w:ind w:left="420" w:firstLine="420"/>
      <w:jc w:val="left"/>
    </w:pPr>
  </w:style>
  <w:style w:type="paragraph" w:customStyle="1" w:styleId="44">
    <w:name w:val="表格"/>
    <w:basedOn w:val="1"/>
    <w:qFormat/>
    <w:uiPriority w:val="0"/>
    <w:pPr>
      <w:jc w:val="center"/>
    </w:pPr>
    <w:rPr>
      <w:rFonts w:ascii="华文细黑" w:hAnsi="华文细黑"/>
      <w:kern w:val="0"/>
      <w:sz w:val="21"/>
    </w:rPr>
  </w:style>
  <w:style w:type="character" w:customStyle="1" w:styleId="45">
    <w:name w:val="hover3"/>
    <w:basedOn w:val="22"/>
    <w:qFormat/>
    <w:uiPriority w:val="0"/>
    <w:rPr>
      <w:color w:val="5FB878"/>
    </w:rPr>
  </w:style>
  <w:style w:type="character" w:customStyle="1" w:styleId="46">
    <w:name w:val="hover4"/>
    <w:basedOn w:val="22"/>
    <w:qFormat/>
    <w:uiPriority w:val="0"/>
    <w:rPr>
      <w:color w:val="5FB878"/>
    </w:rPr>
  </w:style>
  <w:style w:type="character" w:customStyle="1" w:styleId="47">
    <w:name w:val="hover5"/>
    <w:basedOn w:val="22"/>
    <w:qFormat/>
    <w:uiPriority w:val="0"/>
    <w:rPr>
      <w:color w:val="FFFFFF"/>
    </w:rPr>
  </w:style>
  <w:style w:type="character" w:customStyle="1" w:styleId="48">
    <w:name w:val="nth-child(2)4"/>
    <w:basedOn w:val="22"/>
    <w:qFormat/>
    <w:uiPriority w:val="0"/>
    <w:rPr>
      <w:color w:val="4D4D4D"/>
      <w:sz w:val="18"/>
      <w:szCs w:val="18"/>
    </w:rPr>
  </w:style>
  <w:style w:type="character" w:customStyle="1" w:styleId="49">
    <w:name w:val="flatpickr-day"/>
    <w:basedOn w:val="22"/>
    <w:qFormat/>
    <w:uiPriority w:val="0"/>
  </w:style>
  <w:style w:type="character" w:customStyle="1" w:styleId="50">
    <w:name w:val="first-child"/>
    <w:basedOn w:val="22"/>
    <w:qFormat/>
    <w:uiPriority w:val="0"/>
  </w:style>
  <w:style w:type="character" w:customStyle="1" w:styleId="51">
    <w:name w:val="last-child"/>
    <w:basedOn w:val="22"/>
    <w:qFormat/>
    <w:uiPriority w:val="0"/>
    <w:rPr>
      <w:color w:val="777777"/>
    </w:rPr>
  </w:style>
  <w:style w:type="character" w:customStyle="1" w:styleId="52">
    <w:name w:val="nth-child(1)"/>
    <w:basedOn w:val="22"/>
    <w:qFormat/>
    <w:uiPriority w:val="0"/>
    <w:rPr>
      <w:color w:val="111111"/>
      <w:sz w:val="24"/>
      <w:szCs w:val="24"/>
    </w:rPr>
  </w:style>
  <w:style w:type="character" w:customStyle="1" w:styleId="53">
    <w:name w:val="layui-this2"/>
    <w:basedOn w:val="22"/>
    <w:qFormat/>
    <w:uiPriority w:val="0"/>
    <w:rPr>
      <w:bdr w:val="single" w:color="EEEEEE" w:sz="6" w:space="0"/>
      <w:shd w:val="clear" w:color="auto" w:fill="FFFFFF"/>
    </w:rPr>
  </w:style>
  <w:style w:type="character" w:customStyle="1" w:styleId="54">
    <w:name w:val="flatpickr-weekday"/>
    <w:basedOn w:val="22"/>
    <w:qFormat/>
    <w:uiPriority w:val="0"/>
    <w:rPr>
      <w:b/>
      <w:bCs/>
      <w:sz w:val="21"/>
      <w:szCs w:val="21"/>
    </w:rPr>
  </w:style>
  <w:style w:type="character" w:customStyle="1" w:styleId="55">
    <w:name w:val="hover"/>
    <w:basedOn w:val="22"/>
    <w:qFormat/>
    <w:uiPriority w:val="0"/>
    <w:rPr>
      <w:color w:val="5FB878"/>
    </w:rPr>
  </w:style>
  <w:style w:type="character" w:customStyle="1" w:styleId="56">
    <w:name w:val="hover1"/>
    <w:basedOn w:val="22"/>
    <w:qFormat/>
    <w:uiPriority w:val="0"/>
    <w:rPr>
      <w:color w:val="5FB878"/>
    </w:rPr>
  </w:style>
  <w:style w:type="character" w:customStyle="1" w:styleId="57">
    <w:name w:val="hover2"/>
    <w:basedOn w:val="22"/>
    <w:qFormat/>
    <w:uiPriority w:val="0"/>
    <w:rPr>
      <w:color w:val="FFFFFF"/>
    </w:rPr>
  </w:style>
  <w:style w:type="character" w:customStyle="1" w:styleId="58">
    <w:name w:val="nth-child(1)4"/>
    <w:basedOn w:val="22"/>
    <w:qFormat/>
    <w:uiPriority w:val="0"/>
    <w:rPr>
      <w:color w:val="111111"/>
      <w:sz w:val="24"/>
      <w:szCs w:val="24"/>
    </w:rPr>
  </w:style>
  <w:style w:type="character" w:customStyle="1" w:styleId="59">
    <w:name w:val="flatpickr-day2"/>
    <w:basedOn w:val="22"/>
    <w:qFormat/>
    <w:uiPriority w:val="0"/>
  </w:style>
  <w:style w:type="paragraph" w:styleId="6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28"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22</Pages>
  <Words>6901</Words>
  <Characters>7358</Characters>
  <Lines>129</Lines>
  <Paragraphs>36</Paragraphs>
  <TotalTime>2</TotalTime>
  <ScaleCrop>false</ScaleCrop>
  <LinksUpToDate>false</LinksUpToDate>
  <CharactersWithSpaces>8518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123456</cp:lastModifiedBy>
  <cp:lastPrinted>2022-06-30T02:16:00Z</cp:lastPrinted>
  <dcterms:modified xsi:type="dcterms:W3CDTF">2024-07-02T04:30:46Z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5B160E3FF79C44118EEC9987594DB386_13</vt:lpwstr>
  </property>
</Properties>
</file>