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2"/>
          <w:szCs w:val="32"/>
          <w:lang w:val="en-US" w:eastAsia="zh-CN"/>
        </w:rPr>
        <w:t>农田</w:t>
      </w:r>
      <w:r>
        <w:rPr>
          <w:rFonts w:hint="eastAsia"/>
          <w:b/>
          <w:bCs/>
          <w:sz w:val="32"/>
          <w:szCs w:val="32"/>
        </w:rPr>
        <w:t>地力提升报价封面</w:t>
      </w:r>
    </w:p>
    <w:p>
      <w:pPr>
        <w:pStyle w:val="2"/>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总报价（含税）为</w:t>
      </w:r>
      <w:r>
        <w:rPr>
          <w:rFonts w:hint="eastAsia" w:ascii="仿宋" w:hAnsi="仿宋" w:eastAsia="仿宋" w:cs="仿宋"/>
          <w:sz w:val="28"/>
          <w:szCs w:val="28"/>
          <w:u w:val="single"/>
        </w:rPr>
        <w:t xml:space="preserve">          </w:t>
      </w:r>
      <w:r>
        <w:rPr>
          <w:rFonts w:hint="eastAsia" w:ascii="仿宋" w:hAnsi="仿宋" w:eastAsia="仿宋" w:cs="仿宋"/>
          <w:sz w:val="28"/>
          <w:szCs w:val="28"/>
        </w:rPr>
        <w:t>元（大写：</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rPr>
          <w:rFonts w:ascii="仿宋" w:hAnsi="仿宋" w:eastAsia="仿宋"/>
          <w:sz w:val="28"/>
          <w:szCs w:val="28"/>
        </w:rPr>
      </w:pPr>
      <w:r>
        <w:rPr>
          <w:rFonts w:hint="eastAsia" w:ascii="仿宋" w:hAnsi="仿宋" w:eastAsia="仿宋"/>
          <w:sz w:val="28"/>
          <w:szCs w:val="28"/>
        </w:rPr>
        <w:t>附件：</w:t>
      </w:r>
    </w:p>
    <w:p>
      <w:pPr>
        <w:pStyle w:val="2"/>
        <w:ind w:left="980" w:hanging="560"/>
        <w:rPr>
          <w:rFonts w:hint="default"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采购清单报价明细</w:t>
      </w:r>
    </w:p>
    <w:p>
      <w:pPr>
        <w:pStyle w:val="2"/>
        <w:ind w:left="980" w:hanging="560"/>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法定代表人身份证明；</w:t>
      </w:r>
    </w:p>
    <w:p>
      <w:pPr>
        <w:pStyle w:val="2"/>
        <w:ind w:left="980" w:hanging="56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、授权委托书；</w:t>
      </w:r>
    </w:p>
    <w:p>
      <w:pPr>
        <w:pStyle w:val="2"/>
        <w:ind w:left="980" w:hanging="560"/>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、公司基本信息；</w:t>
      </w:r>
    </w:p>
    <w:p>
      <w:pPr>
        <w:pStyle w:val="2"/>
        <w:ind w:left="980" w:hanging="560"/>
        <w:rPr>
          <w:rFonts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、合同响应承诺书；</w:t>
      </w:r>
    </w:p>
    <w:p>
      <w:pPr>
        <w:pStyle w:val="2"/>
        <w:ind w:left="980" w:hanging="560"/>
        <w:rPr>
          <w:rFonts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、其他资料；</w:t>
      </w:r>
    </w:p>
    <w:p>
      <w:pPr>
        <w:pStyle w:val="2"/>
        <w:ind w:left="980" w:hanging="560"/>
        <w:rPr>
          <w:rFonts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、合同模板。</w:t>
      </w:r>
    </w:p>
    <w:p>
      <w:pPr>
        <w:spacing w:line="360" w:lineRule="auto"/>
        <w:jc w:val="right"/>
        <w:rPr>
          <w:rFonts w:ascii="宋体" w:hAnsi="宋体"/>
        </w:rPr>
      </w:pPr>
      <w:r>
        <w:rPr>
          <w:rFonts w:hint="eastAsia" w:ascii="仿宋" w:hAnsi="仿宋" w:eastAsia="仿宋" w:cs="仿宋"/>
          <w:sz w:val="28"/>
          <w:szCs w:val="28"/>
        </w:rPr>
        <w:t xml:space="preserve">                       </w:t>
      </w:r>
      <w:r>
        <w:rPr>
          <w:rFonts w:hint="eastAsia" w:ascii="宋体" w:hAnsi="宋体"/>
        </w:rPr>
        <w:t>报价人：</w:t>
      </w:r>
      <w:r>
        <w:rPr>
          <w:rFonts w:hint="eastAsia" w:ascii="宋体" w:hAnsi="宋体"/>
          <w:u w:val="single"/>
        </w:rPr>
        <w:t xml:space="preserve">                            </w:t>
      </w:r>
      <w:r>
        <w:rPr>
          <w:rFonts w:hint="eastAsia" w:ascii="宋体" w:hAnsi="宋体"/>
        </w:rPr>
        <w:t>（盖单位公章）</w:t>
      </w:r>
    </w:p>
    <w:p>
      <w:pPr>
        <w:spacing w:line="360" w:lineRule="auto"/>
        <w:jc w:val="right"/>
        <w:rPr>
          <w:rFonts w:ascii="宋体" w:hAnsi="宋体"/>
        </w:rPr>
      </w:pPr>
      <w:r>
        <w:rPr>
          <w:rFonts w:hint="eastAsia" w:ascii="宋体" w:hAnsi="宋体"/>
        </w:rPr>
        <w:t>法定代表人或其委托代理人：</w:t>
      </w:r>
      <w:r>
        <w:rPr>
          <w:rFonts w:hint="eastAsia" w:ascii="宋体" w:hAnsi="宋体"/>
          <w:u w:val="single"/>
        </w:rPr>
        <w:t xml:space="preserve">                 </w:t>
      </w:r>
      <w:r>
        <w:rPr>
          <w:rFonts w:hint="eastAsia" w:ascii="宋体" w:hAnsi="宋体"/>
        </w:rPr>
        <w:t>（签字</w:t>
      </w:r>
      <w:r>
        <w:rPr>
          <w:rFonts w:hint="eastAsia" w:ascii="宋体" w:hAnsi="宋体"/>
          <w:kern w:val="0"/>
        </w:rPr>
        <w:t>或盖章</w:t>
      </w:r>
      <w:r>
        <w:rPr>
          <w:rFonts w:hint="eastAsia" w:ascii="宋体" w:hAnsi="宋体"/>
        </w:rPr>
        <w:t>）</w:t>
      </w:r>
    </w:p>
    <w:p>
      <w:pPr>
        <w:spacing w:line="420" w:lineRule="exact"/>
        <w:jc w:val="right"/>
        <w:rPr>
          <w:rFonts w:ascii="宋体" w:hAnsi="宋体"/>
        </w:rPr>
      </w:pPr>
      <w:r>
        <w:rPr>
          <w:rFonts w:hint="eastAsia" w:ascii="宋体" w:hAnsi="宋体"/>
          <w:u w:val="single"/>
        </w:rPr>
        <w:t xml:space="preserve">            年       月        日</w:t>
      </w:r>
    </w:p>
    <w:p>
      <w:pPr>
        <w:pStyle w:val="2"/>
        <w:tabs>
          <w:tab w:val="right" w:pos="8306"/>
        </w:tabs>
        <w:ind w:left="980" w:hanging="560"/>
      </w:pPr>
    </w:p>
    <w:p>
      <w:pPr>
        <w:pStyle w:val="2"/>
        <w:ind w:left="840" w:hanging="420"/>
      </w:pPr>
    </w:p>
    <w:p>
      <w:pPr>
        <w:pStyle w:val="2"/>
        <w:ind w:left="840" w:hanging="420"/>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jc w:val="center"/>
        <w:rPr>
          <w:rFonts w:hint="eastAsia"/>
          <w:b/>
          <w:bCs/>
          <w:sz w:val="32"/>
          <w:szCs w:val="32"/>
          <w:lang w:val="en-US" w:eastAsia="zh-CN"/>
        </w:rPr>
      </w:pPr>
      <w:r>
        <w:rPr>
          <w:rFonts w:hint="eastAsia"/>
          <w:b/>
          <w:bCs/>
          <w:sz w:val="32"/>
          <w:szCs w:val="32"/>
          <w:lang w:val="en-US" w:eastAsia="zh-CN"/>
        </w:rPr>
        <w:t>农田</w:t>
      </w:r>
      <w:r>
        <w:rPr>
          <w:rFonts w:hint="eastAsia"/>
          <w:b/>
          <w:bCs/>
          <w:sz w:val="32"/>
          <w:szCs w:val="32"/>
        </w:rPr>
        <w:t>地力提升报价</w:t>
      </w:r>
      <w:r>
        <w:rPr>
          <w:rFonts w:hint="eastAsia"/>
          <w:b/>
          <w:bCs/>
          <w:sz w:val="32"/>
          <w:szCs w:val="32"/>
          <w:lang w:val="en-US" w:eastAsia="zh-CN"/>
        </w:rPr>
        <w:t>明细</w:t>
      </w:r>
    </w:p>
    <w:p>
      <w:pPr>
        <w:pStyle w:val="2"/>
        <w:rPr>
          <w:rFonts w:hint="eastAsia"/>
          <w:b/>
          <w:bCs/>
          <w:sz w:val="32"/>
          <w:szCs w:val="32"/>
          <w:lang w:val="en-US" w:eastAsia="zh-CN"/>
        </w:rPr>
      </w:pPr>
    </w:p>
    <w:tbl>
      <w:tblPr>
        <w:tblStyle w:val="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4"/>
        <w:gridCol w:w="914"/>
        <w:gridCol w:w="3916"/>
        <w:gridCol w:w="865"/>
        <w:gridCol w:w="822"/>
        <w:gridCol w:w="716"/>
        <w:gridCol w:w="16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序号</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物资名称</w:t>
            </w:r>
          </w:p>
        </w:tc>
        <w:tc>
          <w:tcPr>
            <w:tcW w:w="2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型号规格及要求</w:t>
            </w:r>
          </w:p>
        </w:tc>
        <w:tc>
          <w:tcPr>
            <w:tcW w:w="46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暂估数量</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单价</w:t>
            </w:r>
          </w:p>
        </w:tc>
        <w:tc>
          <w:tcPr>
            <w:tcW w:w="38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合价（元）</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0"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有机肥</w:t>
            </w:r>
          </w:p>
        </w:tc>
        <w:tc>
          <w:tcPr>
            <w:tcW w:w="2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有机质的质量分数（以烘干基计）≥45%；总养分（氮+五氧化二磷+氧化钾）的质量分数（以烘干基计）≥6%；酸碱度（PH）5.5-8.5；粪大肠菌群数≤100个/g；总砷（As）（以烘干基计）≤15mg/kg；总汞（Hg）（以烘干基计）≤2mg/kg；；总铅（Pb）（以烘干基计）≤50mg/kg；总镉（Cd）（以烘干基计）≤3mg/</w:t>
            </w:r>
            <w:r>
              <w:rPr>
                <w:rFonts w:hint="eastAsia" w:ascii="仿宋_GB2312" w:hAnsi="宋体" w:eastAsia="仿宋_GB2312" w:cs="仿宋_GB2312"/>
                <w:i w:val="0"/>
                <w:iCs w:val="0"/>
                <w:color w:val="auto"/>
                <w:kern w:val="0"/>
                <w:sz w:val="20"/>
                <w:szCs w:val="20"/>
                <w:u w:val="none"/>
                <w:lang w:val="en-US" w:eastAsia="zh-CN" w:bidi="ar"/>
              </w:rPr>
              <w:t>kg；总铬（Cr）（以烘干基计）≤150mg/kg；水分（鲜样）的质量分数≤30%；蛔虫卵死亡率≥95%</w:t>
            </w:r>
            <w:r>
              <w:rPr>
                <w:rStyle w:val="17"/>
                <w:rFonts w:hAnsi="宋体"/>
                <w:color w:val="auto"/>
                <w:lang w:val="en-US" w:eastAsia="zh-CN" w:bidi="ar"/>
              </w:rPr>
              <w:t>；</w:t>
            </w:r>
            <w:r>
              <w:rPr>
                <w:rStyle w:val="17"/>
                <w:rFonts w:hAnsi="宋体"/>
                <w:lang w:val="en-US" w:eastAsia="zh-CN" w:bidi="ar"/>
              </w:rPr>
              <w:t>包装袋上应注明：产品名称、商标、有机质含量、总养分含量、净重、标准号、登记证号、企业名称、厂址。</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2400吨</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每亩200kg，包含施洒，单价为全费用单价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生石灰</w:t>
            </w:r>
          </w:p>
        </w:tc>
        <w:tc>
          <w:tcPr>
            <w:tcW w:w="2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质量指标：氧化钙含量＞70%；细度≤2mm；汞≤2mg/kg；砷≤10mg/kg；镉≤3mg/kg；铅≤50mg/kg；铬≤50mg/kg。</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220吨</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0"/>
                <w:szCs w:val="20"/>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每亩150kg，包含施洒，单价为全费用单价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48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合计</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bl>
    <w:p>
      <w:pPr>
        <w:pStyle w:val="2"/>
        <w:rPr>
          <w:rFonts w:hint="eastAsia"/>
          <w:b/>
          <w:bCs/>
          <w:sz w:val="32"/>
          <w:szCs w:val="32"/>
          <w:lang w:val="en-US" w:eastAsia="zh-CN"/>
        </w:rPr>
      </w:pPr>
    </w:p>
    <w:p>
      <w:pPr>
        <w:rPr>
          <w:rFonts w:hint="eastAsia"/>
          <w:b/>
          <w:bCs/>
          <w:sz w:val="32"/>
          <w:szCs w:val="32"/>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2"/>
        <w:ind w:left="0" w:leftChars="0" w:firstLine="0" w:firstLineChars="0"/>
        <w:rPr>
          <w:rFonts w:hint="eastAsia"/>
          <w:lang w:val="en-US" w:eastAsia="zh-CN"/>
        </w:rPr>
      </w:pPr>
    </w:p>
    <w:p>
      <w:pPr>
        <w:rPr>
          <w:rFonts w:hint="eastAsia"/>
          <w:lang w:val="en-US" w:eastAsia="zh-CN"/>
        </w:rPr>
      </w:pPr>
    </w:p>
    <w:p>
      <w:pPr>
        <w:pStyle w:val="2"/>
        <w:rPr>
          <w:rFonts w:hint="eastAsia"/>
          <w:lang w:val="en-US" w:eastAsia="zh-CN"/>
        </w:rPr>
      </w:pPr>
    </w:p>
    <w:p>
      <w:pPr>
        <w:spacing w:line="400" w:lineRule="exact"/>
        <w:jc w:val="center"/>
        <w:outlineLvl w:val="2"/>
        <w:rPr>
          <w:rFonts w:ascii="黑体" w:hAnsi="黑体" w:eastAsia="黑体"/>
          <w:b/>
          <w:bCs/>
          <w:sz w:val="30"/>
        </w:rPr>
      </w:pPr>
      <w:bookmarkStart w:id="0" w:name="_Toc414288289"/>
      <w:bookmarkStart w:id="1" w:name="_Toc26169"/>
      <w:bookmarkStart w:id="2" w:name="_Toc300678570"/>
      <w:bookmarkStart w:id="3" w:name="_Toc303865001"/>
      <w:r>
        <w:rPr>
          <w:rFonts w:hint="eastAsia" w:ascii="黑体" w:hAnsi="黑体" w:eastAsia="黑体"/>
          <w:b/>
          <w:bCs/>
          <w:sz w:val="30"/>
        </w:rPr>
        <w:t>法定代表人身份证明</w:t>
      </w:r>
      <w:bookmarkEnd w:id="0"/>
      <w:bookmarkEnd w:id="1"/>
      <w:bookmarkEnd w:id="2"/>
      <w:bookmarkEnd w:id="3"/>
    </w:p>
    <w:p>
      <w:pPr>
        <w:spacing w:line="400" w:lineRule="exact"/>
      </w:pPr>
      <w:bookmarkStart w:id="4" w:name="_Toc300678571"/>
    </w:p>
    <w:p>
      <w:pPr>
        <w:spacing w:line="400" w:lineRule="exact"/>
      </w:pPr>
      <w:r>
        <w:rPr>
          <w:rFonts w:hint="eastAsia"/>
        </w:rPr>
        <w:t>报价人名称：</w:t>
      </w:r>
      <w:r>
        <w:rPr>
          <w:rFonts w:hint="eastAsia"/>
          <w:u w:val="single"/>
        </w:rPr>
        <w:t xml:space="preserve">                                 </w:t>
      </w:r>
    </w:p>
    <w:p>
      <w:pPr>
        <w:spacing w:line="400" w:lineRule="exact"/>
      </w:pPr>
      <w:r>
        <w:rPr>
          <w:rFonts w:hint="eastAsia"/>
        </w:rPr>
        <w:t>单位性质：</w:t>
      </w:r>
      <w:r>
        <w:rPr>
          <w:rFonts w:hint="eastAsia"/>
          <w:u w:val="single"/>
        </w:rPr>
        <w:t xml:space="preserve">                                      </w:t>
      </w:r>
    </w:p>
    <w:p>
      <w:pPr>
        <w:spacing w:line="400" w:lineRule="exact"/>
      </w:pPr>
      <w:r>
        <w:rPr>
          <w:rFonts w:hint="eastAsia"/>
        </w:rPr>
        <w:t>地址：</w:t>
      </w:r>
      <w:r>
        <w:rPr>
          <w:rFonts w:hint="eastAsia"/>
          <w:u w:val="single"/>
        </w:rPr>
        <w:t xml:space="preserve">                                          </w:t>
      </w:r>
    </w:p>
    <w:p>
      <w:pPr>
        <w:spacing w:line="400" w:lineRule="exact"/>
      </w:pPr>
      <w:r>
        <w:rPr>
          <w:rFonts w:hint="eastAsia"/>
        </w:rPr>
        <w:t>成立时间：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pacing w:line="400" w:lineRule="exact"/>
      </w:pPr>
      <w:r>
        <w:rPr>
          <w:rFonts w:hint="eastAsia"/>
        </w:rPr>
        <w:t>经营期限：</w:t>
      </w:r>
      <w:r>
        <w:rPr>
          <w:rFonts w:hint="eastAsia"/>
          <w:u w:val="single"/>
        </w:rPr>
        <w:t xml:space="preserve">                             </w:t>
      </w:r>
    </w:p>
    <w:p>
      <w:pPr>
        <w:spacing w:line="400" w:lineRule="exact"/>
      </w:pPr>
      <w:r>
        <w:rPr>
          <w:rFonts w:hint="eastAsia"/>
        </w:rPr>
        <w:t>姓名：</w:t>
      </w:r>
      <w:r>
        <w:rPr>
          <w:rFonts w:hint="eastAsia"/>
          <w:u w:val="single"/>
        </w:rPr>
        <w:t xml:space="preserve">              （法定代表人签字）</w:t>
      </w:r>
      <w:r>
        <w:rPr>
          <w:rFonts w:hint="eastAsia"/>
        </w:rPr>
        <w:t xml:space="preserve"> 性别：</w:t>
      </w:r>
      <w:r>
        <w:rPr>
          <w:rFonts w:hint="eastAsia"/>
          <w:u w:val="single"/>
        </w:rPr>
        <w:t xml:space="preserve">   </w:t>
      </w:r>
      <w:r>
        <w:rPr>
          <w:rFonts w:hint="eastAsia"/>
        </w:rPr>
        <w:t xml:space="preserve">  年龄：</w:t>
      </w:r>
      <w:r>
        <w:rPr>
          <w:rFonts w:hint="eastAsia"/>
          <w:u w:val="single"/>
        </w:rPr>
        <w:t xml:space="preserve">   </w:t>
      </w:r>
      <w:r>
        <w:rPr>
          <w:rFonts w:hint="eastAsia"/>
        </w:rPr>
        <w:t>岁 职务：</w:t>
      </w:r>
      <w:r>
        <w:rPr>
          <w:rFonts w:hint="eastAsia"/>
          <w:u w:val="single"/>
        </w:rPr>
        <w:t xml:space="preserve">      </w:t>
      </w:r>
    </w:p>
    <w:p>
      <w:pPr>
        <w:spacing w:line="400" w:lineRule="exact"/>
      </w:pPr>
      <w:r>
        <w:rPr>
          <w:rFonts w:hint="eastAsia"/>
        </w:rPr>
        <w:t>系</w:t>
      </w:r>
      <w:r>
        <w:rPr>
          <w:rFonts w:hint="eastAsia"/>
          <w:u w:val="single"/>
        </w:rPr>
        <w:t xml:space="preserve">                         </w:t>
      </w:r>
      <w:r>
        <w:rPr>
          <w:rFonts w:hint="eastAsia"/>
        </w:rPr>
        <w:t>（报价人名称）的法定代表人。</w:t>
      </w:r>
    </w:p>
    <w:p>
      <w:pPr>
        <w:spacing w:line="400" w:lineRule="exact"/>
        <w:ind w:firstLine="420" w:firstLineChars="200"/>
      </w:pPr>
      <w:r>
        <w:rPr>
          <w:rFonts w:hint="eastAsia"/>
        </w:rPr>
        <w:t>特此证明。</w:t>
      </w:r>
    </w:p>
    <w:p>
      <w:pPr>
        <w:spacing w:line="400" w:lineRule="exact"/>
      </w:pPr>
    </w:p>
    <w:p>
      <w:pPr>
        <w:spacing w:line="400" w:lineRule="exact"/>
      </w:pPr>
    </w:p>
    <w:p>
      <w:pPr>
        <w:spacing w:line="400" w:lineRule="exact"/>
      </w:pPr>
    </w:p>
    <w:tbl>
      <w:tblPr>
        <w:tblStyle w:val="7"/>
        <w:tblpPr w:leftFromText="180" w:rightFromText="180" w:vertAnchor="text" w:horzAnchor="page" w:tblpX="2115" w:tblpY="14"/>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300"/>
        <w:gridCol w:w="43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41" w:hRule="atLeast"/>
        </w:trPr>
        <w:tc>
          <w:tcPr>
            <w:tcW w:w="4300" w:type="dxa"/>
            <w:vAlign w:val="center"/>
          </w:tcPr>
          <w:p>
            <w:pPr>
              <w:spacing w:line="360" w:lineRule="auto"/>
              <w:jc w:val="center"/>
            </w:pPr>
            <w:r>
              <w:rPr>
                <w:rFonts w:hint="eastAsia"/>
              </w:rPr>
              <w:t>法定代表人身份证（正面）</w:t>
            </w:r>
          </w:p>
        </w:tc>
        <w:tc>
          <w:tcPr>
            <w:tcW w:w="4300" w:type="dxa"/>
            <w:vAlign w:val="center"/>
          </w:tcPr>
          <w:p>
            <w:pPr>
              <w:spacing w:line="360" w:lineRule="auto"/>
              <w:jc w:val="center"/>
            </w:pPr>
            <w:r>
              <w:rPr>
                <w:rFonts w:hint="eastAsia"/>
              </w:rPr>
              <w:t>法定代表人身份证（背面）</w:t>
            </w:r>
          </w:p>
        </w:tc>
      </w:tr>
    </w:tbl>
    <w:p>
      <w:pPr>
        <w:spacing w:line="400" w:lineRule="exact"/>
      </w:pPr>
    </w:p>
    <w:p>
      <w:pPr>
        <w:spacing w:line="400" w:lineRule="exact"/>
      </w:pPr>
    </w:p>
    <w:p>
      <w:pPr>
        <w:spacing w:line="400" w:lineRule="exact"/>
      </w:pPr>
    </w:p>
    <w:p>
      <w:pPr>
        <w:spacing w:line="400" w:lineRule="exact"/>
      </w:pPr>
    </w:p>
    <w:p>
      <w:pPr>
        <w:spacing w:line="400" w:lineRule="exact"/>
        <w:jc w:val="right"/>
      </w:pPr>
      <w:r>
        <w:rPr>
          <w:rFonts w:hint="eastAsia"/>
        </w:rPr>
        <w:t xml:space="preserve">                       投标人：</w:t>
      </w:r>
      <w:r>
        <w:rPr>
          <w:rFonts w:hint="eastAsia"/>
          <w:u w:val="single"/>
        </w:rPr>
        <w:t xml:space="preserve">                           </w:t>
      </w:r>
      <w:r>
        <w:rPr>
          <w:rFonts w:hint="eastAsia"/>
        </w:rPr>
        <w:t>（盖单位公章）</w:t>
      </w:r>
    </w:p>
    <w:p>
      <w:pPr>
        <w:spacing w:line="400" w:lineRule="exact"/>
        <w:jc w:val="right"/>
      </w:pPr>
      <w:r>
        <w:rPr>
          <w:rFonts w:hint="eastAsia"/>
        </w:rPr>
        <w:t xml:space="preserve">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p>
    <w:p>
      <w:pPr>
        <w:spacing w:line="400" w:lineRule="exact"/>
        <w:jc w:val="right"/>
      </w:pPr>
    </w:p>
    <w:p>
      <w:pPr>
        <w:spacing w:line="400" w:lineRule="exact"/>
      </w:pPr>
    </w:p>
    <w:p>
      <w:pPr>
        <w:spacing w:line="400" w:lineRule="exact"/>
        <w:ind w:right="600"/>
        <w:rPr>
          <w:b/>
        </w:rPr>
      </w:pPr>
    </w:p>
    <w:p>
      <w:pPr>
        <w:spacing w:line="400" w:lineRule="exact"/>
        <w:ind w:right="600"/>
        <w:rPr>
          <w:b/>
        </w:rPr>
      </w:pPr>
    </w:p>
    <w:p>
      <w:pPr>
        <w:spacing w:line="400" w:lineRule="exact"/>
        <w:jc w:val="center"/>
        <w:outlineLvl w:val="2"/>
        <w:rPr>
          <w:rFonts w:ascii="黑体" w:hAnsi="黑体" w:eastAsia="黑体"/>
          <w:b/>
          <w:bCs/>
          <w:sz w:val="30"/>
        </w:rPr>
      </w:pPr>
      <w:bookmarkStart w:id="5" w:name="_Toc414288290"/>
      <w:bookmarkStart w:id="6" w:name="_Toc303865002"/>
      <w:bookmarkStart w:id="7" w:name="_Toc23114"/>
      <w:r>
        <w:br w:type="page"/>
      </w:r>
      <w:bookmarkEnd w:id="4"/>
      <w:bookmarkEnd w:id="5"/>
      <w:bookmarkEnd w:id="6"/>
      <w:bookmarkEnd w:id="7"/>
      <w:r>
        <w:rPr>
          <w:rFonts w:hint="eastAsia" w:ascii="黑体" w:hAnsi="黑体" w:eastAsia="黑体"/>
          <w:b/>
          <w:bCs/>
          <w:sz w:val="30"/>
        </w:rPr>
        <w:t>授权委托书</w:t>
      </w:r>
    </w:p>
    <w:p>
      <w:pPr>
        <w:pStyle w:val="6"/>
        <w:ind w:firstLine="210"/>
      </w:pPr>
    </w:p>
    <w:p>
      <w:pPr>
        <w:widowControl/>
        <w:topLinePunct/>
        <w:spacing w:line="460" w:lineRule="atLeast"/>
        <w:ind w:firstLine="420" w:firstLineChars="200"/>
        <w:rPr>
          <w:kern w:val="0"/>
        </w:rPr>
      </w:pPr>
      <w:r>
        <w:rPr>
          <w:kern w:val="0"/>
        </w:rPr>
        <w:t>本人</w:t>
      </w:r>
      <w:r>
        <w:rPr>
          <w:kern w:val="0"/>
          <w:u w:val="single"/>
        </w:rPr>
        <w:t xml:space="preserve">       </w:t>
      </w:r>
      <w:r>
        <w:rPr>
          <w:kern w:val="0"/>
        </w:rPr>
        <w:t>（姓名）系</w:t>
      </w:r>
      <w:r>
        <w:rPr>
          <w:kern w:val="0"/>
          <w:u w:val="single"/>
        </w:rPr>
        <w:t xml:space="preserve">       </w:t>
      </w:r>
      <w:r>
        <w:rPr>
          <w:kern w:val="0"/>
        </w:rPr>
        <w:t>（</w:t>
      </w:r>
      <w:r>
        <w:rPr>
          <w:rFonts w:hint="eastAsia"/>
          <w:kern w:val="0"/>
        </w:rPr>
        <w:t>报价人</w:t>
      </w:r>
      <w:r>
        <w:rPr>
          <w:kern w:val="0"/>
        </w:rPr>
        <w:t>名称）的法定代表人，现委托</w:t>
      </w:r>
      <w:r>
        <w:rPr>
          <w:kern w:val="0"/>
          <w:u w:val="single"/>
        </w:rPr>
        <w:t xml:space="preserve">      </w:t>
      </w:r>
      <w:r>
        <w:rPr>
          <w:kern w:val="0"/>
        </w:rPr>
        <w:t>（姓名）为我方代理人。代理人根据授权，以我方名义签署、澄清、</w:t>
      </w:r>
      <w:r>
        <w:rPr>
          <w:rFonts w:hint="eastAsia"/>
          <w:kern w:val="0"/>
        </w:rPr>
        <w:t>说明、补正、</w:t>
      </w:r>
      <w:r>
        <w:rPr>
          <w:kern w:val="0"/>
        </w:rPr>
        <w:t>递交、撤回、修改</w:t>
      </w:r>
      <w:r>
        <w:rPr>
          <w:kern w:val="0"/>
          <w:u w:val="single"/>
        </w:rPr>
        <w:t xml:space="preserve">      </w:t>
      </w:r>
      <w:r>
        <w:rPr>
          <w:kern w:val="0"/>
        </w:rPr>
        <w:t>（项目名称）</w:t>
      </w:r>
      <w:r>
        <w:rPr>
          <w:rFonts w:hint="eastAsia"/>
          <w:kern w:val="0"/>
        </w:rPr>
        <w:t>报价</w:t>
      </w:r>
      <w:r>
        <w:rPr>
          <w:kern w:val="0"/>
        </w:rPr>
        <w:t>文件，其法律后果由我方承担。</w:t>
      </w:r>
    </w:p>
    <w:p>
      <w:pPr>
        <w:widowControl/>
        <w:topLinePunct/>
        <w:spacing w:line="460" w:lineRule="atLeast"/>
        <w:ind w:firstLine="420" w:firstLineChars="200"/>
        <w:rPr>
          <w:kern w:val="0"/>
          <w:u w:val="single"/>
        </w:rPr>
      </w:pPr>
      <w:r>
        <w:rPr>
          <w:kern w:val="0"/>
        </w:rPr>
        <w:t>委托期限：</w:t>
      </w:r>
      <w:r>
        <w:rPr>
          <w:kern w:val="0"/>
          <w:u w:val="single"/>
        </w:rPr>
        <w:t xml:space="preserve">       </w:t>
      </w:r>
      <w:r>
        <w:rPr>
          <w:rFonts w:hint="eastAsia" w:ascii="宋体" w:hAnsi="宋体"/>
          <w:kern w:val="0"/>
        </w:rPr>
        <w:t>。</w:t>
      </w:r>
    </w:p>
    <w:p>
      <w:pPr>
        <w:widowControl/>
        <w:topLinePunct/>
        <w:spacing w:line="460" w:lineRule="atLeast"/>
        <w:ind w:firstLine="420" w:firstLineChars="200"/>
        <w:rPr>
          <w:rFonts w:ascii="宋体" w:hAnsi="宋体"/>
          <w:kern w:val="0"/>
        </w:rPr>
      </w:pPr>
      <w:r>
        <w:rPr>
          <w:kern w:val="0"/>
        </w:rPr>
        <w:t>代理人无转委托权。</w:t>
      </w:r>
    </w:p>
    <w:p>
      <w:pPr>
        <w:widowControl/>
        <w:topLinePunct/>
        <w:spacing w:line="460" w:lineRule="atLeast"/>
        <w:ind w:firstLine="420" w:firstLineChars="200"/>
        <w:rPr>
          <w:rFonts w:ascii="宋体" w:hAnsi="宋体"/>
          <w:kern w:val="0"/>
        </w:rPr>
      </w:pPr>
      <w:r>
        <w:rPr>
          <w:rFonts w:hint="eastAsia" w:ascii="宋体" w:hAnsi="宋体"/>
          <w:kern w:val="0"/>
        </w:rPr>
        <w:t>附：法定代表人身份证明</w:t>
      </w:r>
    </w:p>
    <w:p>
      <w:pPr>
        <w:widowControl/>
        <w:topLinePunct/>
        <w:spacing w:line="440" w:lineRule="atLeast"/>
        <w:ind w:firstLine="610"/>
        <w:rPr>
          <w:kern w:val="0"/>
        </w:rPr>
      </w:pPr>
    </w:p>
    <w:p>
      <w:pPr>
        <w:widowControl/>
        <w:topLinePunct/>
        <w:spacing w:line="440" w:lineRule="atLeast"/>
        <w:ind w:firstLine="610"/>
        <w:rPr>
          <w:kern w:val="0"/>
        </w:rPr>
      </w:pPr>
      <w:r>
        <w:rPr>
          <w:kern w:val="0"/>
        </w:rPr>
        <w:t xml:space="preserve">  </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92"/>
        <w:gridCol w:w="45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4792" w:type="dxa"/>
            <w:vAlign w:val="center"/>
          </w:tcPr>
          <w:p>
            <w:pPr>
              <w:snapToGrid w:val="0"/>
              <w:spacing w:line="360" w:lineRule="auto"/>
              <w:jc w:val="center"/>
              <w:rPr>
                <w:rFonts w:ascii="宋体" w:hAnsi="宋体"/>
              </w:rPr>
            </w:pPr>
            <w:r>
              <w:rPr>
                <w:rFonts w:hint="eastAsia" w:ascii="宋体" w:hAnsi="宋体"/>
              </w:rPr>
              <w:t>法定代表人二代身份证复印件（正面）</w:t>
            </w:r>
          </w:p>
        </w:tc>
        <w:tc>
          <w:tcPr>
            <w:tcW w:w="4552" w:type="dxa"/>
            <w:vAlign w:val="center"/>
          </w:tcPr>
          <w:p>
            <w:pPr>
              <w:snapToGrid w:val="0"/>
              <w:spacing w:line="360" w:lineRule="auto"/>
              <w:jc w:val="center"/>
              <w:rPr>
                <w:rFonts w:ascii="宋体" w:hAnsi="宋体"/>
              </w:rPr>
            </w:pPr>
            <w:r>
              <w:rPr>
                <w:rFonts w:hint="eastAsia" w:ascii="宋体" w:hAnsi="宋体"/>
              </w:rPr>
              <w:t>委托代理人二代身份证复印件（正面）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4792" w:type="dxa"/>
            <w:vAlign w:val="center"/>
          </w:tcPr>
          <w:p>
            <w:pPr>
              <w:snapToGrid w:val="0"/>
              <w:spacing w:line="360" w:lineRule="auto"/>
              <w:jc w:val="center"/>
              <w:rPr>
                <w:rFonts w:ascii="宋体" w:hAnsi="宋体"/>
              </w:rPr>
            </w:pPr>
            <w:r>
              <w:rPr>
                <w:rFonts w:hint="eastAsia" w:ascii="宋体" w:hAnsi="宋体"/>
              </w:rPr>
              <w:t>法定代表人二代身份证复印件（反面）</w:t>
            </w:r>
          </w:p>
        </w:tc>
        <w:tc>
          <w:tcPr>
            <w:tcW w:w="4552" w:type="dxa"/>
            <w:vAlign w:val="center"/>
          </w:tcPr>
          <w:p>
            <w:pPr>
              <w:snapToGrid w:val="0"/>
              <w:spacing w:line="360" w:lineRule="auto"/>
              <w:jc w:val="center"/>
              <w:rPr>
                <w:rFonts w:ascii="宋体" w:hAnsi="宋体"/>
              </w:rPr>
            </w:pPr>
            <w:r>
              <w:rPr>
                <w:rFonts w:hint="eastAsia" w:ascii="宋体" w:hAnsi="宋体"/>
              </w:rPr>
              <w:t>委托代理人二代身份证复印件（反面）</w:t>
            </w:r>
          </w:p>
        </w:tc>
      </w:tr>
    </w:tbl>
    <w:p>
      <w:pPr>
        <w:widowControl/>
        <w:topLinePunct/>
        <w:spacing w:line="360" w:lineRule="exact"/>
        <w:ind w:firstLine="2879"/>
        <w:rPr>
          <w:kern w:val="0"/>
        </w:rPr>
      </w:pPr>
    </w:p>
    <w:p>
      <w:pPr>
        <w:widowControl/>
        <w:topLinePunct/>
        <w:spacing w:line="360" w:lineRule="exact"/>
        <w:ind w:firstLine="2879"/>
        <w:rPr>
          <w:kern w:val="0"/>
        </w:rPr>
      </w:pPr>
    </w:p>
    <w:p>
      <w:pPr>
        <w:widowControl/>
        <w:topLinePunct/>
        <w:spacing w:line="300" w:lineRule="exact"/>
        <w:ind w:firstLine="2879"/>
        <w:rPr>
          <w:kern w:val="0"/>
        </w:rPr>
      </w:pPr>
      <w:r>
        <w:rPr>
          <w:rFonts w:hint="eastAsia"/>
          <w:kern w:val="0"/>
        </w:rPr>
        <w:t>报价</w:t>
      </w:r>
      <w:r>
        <w:rPr>
          <w:kern w:val="0"/>
        </w:rPr>
        <w:t>人：</w:t>
      </w:r>
      <w:r>
        <w:rPr>
          <w:kern w:val="0"/>
          <w:u w:val="single"/>
        </w:rPr>
        <w:t xml:space="preserve">                      </w:t>
      </w:r>
      <w:r>
        <w:rPr>
          <w:kern w:val="0"/>
        </w:rPr>
        <w:t>（盖单位</w:t>
      </w:r>
      <w:r>
        <w:rPr>
          <w:rFonts w:hint="eastAsia"/>
          <w:kern w:val="0"/>
        </w:rPr>
        <w:t>公</w:t>
      </w:r>
      <w:r>
        <w:rPr>
          <w:kern w:val="0"/>
        </w:rPr>
        <w:t>章）</w:t>
      </w:r>
    </w:p>
    <w:p>
      <w:pPr>
        <w:widowControl/>
        <w:topLinePunct/>
        <w:spacing w:line="300" w:lineRule="exact"/>
        <w:ind w:firstLine="2879"/>
        <w:rPr>
          <w:kern w:val="0"/>
        </w:rPr>
      </w:pPr>
    </w:p>
    <w:p>
      <w:pPr>
        <w:widowControl/>
        <w:topLinePunct/>
        <w:spacing w:line="300" w:lineRule="exact"/>
        <w:ind w:firstLine="2879"/>
        <w:rPr>
          <w:kern w:val="0"/>
        </w:rPr>
      </w:pPr>
    </w:p>
    <w:p>
      <w:pPr>
        <w:widowControl/>
        <w:topLinePunct/>
        <w:spacing w:line="300" w:lineRule="exact"/>
        <w:ind w:firstLine="2879"/>
        <w:rPr>
          <w:rFonts w:ascii="宋体" w:hAnsi="宋体"/>
          <w:kern w:val="0"/>
        </w:rPr>
      </w:pPr>
      <w:r>
        <w:rPr>
          <w:rFonts w:hint="eastAsia"/>
          <w:kern w:val="0"/>
        </w:rPr>
        <w:t>法定代表人：</w:t>
      </w:r>
      <w:r>
        <w:rPr>
          <w:kern w:val="0"/>
          <w:u w:val="single"/>
        </w:rPr>
        <w:t xml:space="preserve">                      </w:t>
      </w:r>
      <w:r>
        <w:rPr>
          <w:kern w:val="0"/>
        </w:rPr>
        <w:t>（签字</w:t>
      </w:r>
      <w:r>
        <w:rPr>
          <w:rFonts w:hint="eastAsia"/>
          <w:kern w:val="0"/>
        </w:rPr>
        <w:t>或盖章</w:t>
      </w:r>
      <w:r>
        <w:rPr>
          <w:kern w:val="0"/>
        </w:rPr>
        <w:t>）</w:t>
      </w:r>
    </w:p>
    <w:p>
      <w:pPr>
        <w:widowControl/>
        <w:topLinePunct/>
        <w:spacing w:line="300" w:lineRule="exact"/>
        <w:ind w:firstLine="2879"/>
        <w:rPr>
          <w:kern w:val="0"/>
        </w:rPr>
      </w:pPr>
    </w:p>
    <w:p>
      <w:pPr>
        <w:widowControl/>
        <w:topLinePunct/>
        <w:spacing w:line="300" w:lineRule="exact"/>
        <w:ind w:firstLine="2879"/>
        <w:rPr>
          <w:kern w:val="0"/>
        </w:rPr>
      </w:pPr>
    </w:p>
    <w:p>
      <w:pPr>
        <w:widowControl/>
        <w:topLinePunct/>
        <w:spacing w:line="300" w:lineRule="exact"/>
        <w:ind w:firstLine="2879"/>
        <w:rPr>
          <w:rFonts w:ascii="宋体" w:hAnsi="宋体"/>
          <w:kern w:val="0"/>
        </w:rPr>
      </w:pPr>
      <w:r>
        <w:rPr>
          <w:kern w:val="0"/>
        </w:rPr>
        <w:t>委托代理人：</w:t>
      </w:r>
      <w:r>
        <w:rPr>
          <w:kern w:val="0"/>
          <w:u w:val="single"/>
        </w:rPr>
        <w:t xml:space="preserve">                      </w:t>
      </w:r>
      <w:r>
        <w:rPr>
          <w:kern w:val="0"/>
        </w:rPr>
        <w:t>（签字</w:t>
      </w:r>
      <w:r>
        <w:rPr>
          <w:rFonts w:hint="eastAsia"/>
          <w:kern w:val="0"/>
        </w:rPr>
        <w:t>或盖章</w:t>
      </w:r>
      <w:r>
        <w:rPr>
          <w:kern w:val="0"/>
        </w:rPr>
        <w:t>）</w:t>
      </w:r>
    </w:p>
    <w:p>
      <w:pPr>
        <w:widowControl/>
        <w:topLinePunct/>
        <w:spacing w:line="300" w:lineRule="exact"/>
        <w:ind w:left="4117" w:firstLine="2879"/>
        <w:rPr>
          <w:kern w:val="0"/>
        </w:rPr>
      </w:pPr>
      <w:r>
        <w:rPr>
          <w:kern w:val="0"/>
        </w:rPr>
        <w:t xml:space="preserve">    </w:t>
      </w:r>
    </w:p>
    <w:p>
      <w:pPr>
        <w:widowControl/>
        <w:topLinePunct/>
        <w:spacing w:line="300" w:lineRule="exact"/>
        <w:ind w:firstLine="2879"/>
        <w:rPr>
          <w:kern w:val="0"/>
        </w:rPr>
      </w:pPr>
    </w:p>
    <w:p>
      <w:pPr>
        <w:widowControl/>
        <w:topLinePunct/>
        <w:spacing w:line="300" w:lineRule="exact"/>
        <w:ind w:left="1836" w:firstLine="3204"/>
        <w:jc w:val="left"/>
        <w:rPr>
          <w:kern w:val="0"/>
        </w:rPr>
      </w:pPr>
      <w:r>
        <w:rPr>
          <w:kern w:val="0"/>
          <w:u w:val="single"/>
        </w:rPr>
        <w:t xml:space="preserve">       </w:t>
      </w:r>
      <w:r>
        <w:rPr>
          <w:kern w:val="0"/>
        </w:rPr>
        <w:t>年</w:t>
      </w:r>
      <w:r>
        <w:rPr>
          <w:kern w:val="0"/>
          <w:u w:val="single"/>
        </w:rPr>
        <w:t xml:space="preserve">       </w:t>
      </w:r>
      <w:r>
        <w:rPr>
          <w:kern w:val="0"/>
        </w:rPr>
        <w:t>月</w:t>
      </w:r>
      <w:r>
        <w:rPr>
          <w:kern w:val="0"/>
          <w:u w:val="single"/>
        </w:rPr>
        <w:t xml:space="preserve">       </w:t>
      </w:r>
      <w:r>
        <w:rPr>
          <w:kern w:val="0"/>
        </w:rPr>
        <w:t>日</w:t>
      </w:r>
    </w:p>
    <w:p>
      <w:pPr>
        <w:widowControl/>
        <w:topLinePunct/>
        <w:spacing w:line="360" w:lineRule="exact"/>
        <w:jc w:val="left"/>
        <w:rPr>
          <w:kern w:val="0"/>
        </w:rPr>
      </w:pPr>
    </w:p>
    <w:p>
      <w:pPr>
        <w:widowControl/>
        <w:spacing w:line="400" w:lineRule="atLeast"/>
        <w:rPr>
          <w:kern w:val="0"/>
        </w:rPr>
      </w:pPr>
    </w:p>
    <w:p>
      <w:pPr>
        <w:widowControl/>
        <w:topLinePunct/>
        <w:spacing w:line="300" w:lineRule="exact"/>
        <w:ind w:left="1836" w:firstLine="3204"/>
        <w:jc w:val="left"/>
        <w:rPr>
          <w:kern w:val="0"/>
        </w:rPr>
      </w:pPr>
    </w:p>
    <w:p>
      <w:pPr>
        <w:widowControl/>
        <w:topLinePunct/>
        <w:spacing w:line="360" w:lineRule="exact"/>
        <w:jc w:val="left"/>
        <w:rPr>
          <w:kern w:val="0"/>
        </w:rPr>
      </w:pPr>
    </w:p>
    <w:p>
      <w:pPr>
        <w:spacing w:line="360" w:lineRule="auto"/>
        <w:ind w:firstLine="480" w:firstLineChars="200"/>
        <w:jc w:val="center"/>
        <w:outlineLvl w:val="1"/>
        <w:rPr>
          <w:rFonts w:ascii="黑体" w:hAnsi="黑体" w:eastAsia="黑体"/>
          <w:b/>
          <w:bCs/>
          <w:sz w:val="24"/>
        </w:rPr>
      </w:pPr>
      <w:r>
        <w:rPr>
          <w:kern w:val="0"/>
          <w:sz w:val="24"/>
        </w:rPr>
        <w:br w:type="page"/>
      </w:r>
      <w:bookmarkStart w:id="8" w:name="_Toc300678576"/>
      <w:bookmarkStart w:id="9" w:name="_Toc303865007"/>
    </w:p>
    <w:bookmarkEnd w:id="8"/>
    <w:bookmarkEnd w:id="9"/>
    <w:p>
      <w:pPr>
        <w:spacing w:line="400" w:lineRule="exact"/>
        <w:jc w:val="center"/>
        <w:outlineLvl w:val="2"/>
        <w:rPr>
          <w:rFonts w:ascii="黑体" w:hAnsi="黑体" w:eastAsia="黑体"/>
          <w:b/>
          <w:bCs/>
          <w:sz w:val="30"/>
        </w:rPr>
      </w:pPr>
      <w:r>
        <w:rPr>
          <w:rFonts w:hint="eastAsia" w:ascii="黑体" w:hAnsi="黑体" w:eastAsia="黑体"/>
          <w:b/>
          <w:bCs/>
          <w:sz w:val="30"/>
        </w:rPr>
        <w:t>公司基本信息</w:t>
      </w:r>
    </w:p>
    <w:p>
      <w:pPr>
        <w:spacing w:line="440" w:lineRule="exact"/>
        <w:jc w:val="left"/>
        <w:rPr>
          <w:rFonts w:ascii="宋体" w:hAnsi="宋体"/>
          <w:kern w:val="0"/>
        </w:rPr>
      </w:pPr>
      <w:bookmarkStart w:id="10" w:name="_Toc300678580"/>
      <w:bookmarkStart w:id="11" w:name="_Toc414288293"/>
      <w:bookmarkStart w:id="12" w:name="_Toc303865009"/>
      <w:bookmarkStart w:id="13" w:name="_Toc4526"/>
      <w:r>
        <w:rPr>
          <w:rFonts w:hint="eastAsia" w:ascii="宋体" w:hAnsi="宋体"/>
        </w:rPr>
        <w:t>包含：企业营业执照及基本存款账户信息等复印件。</w:t>
      </w:r>
    </w:p>
    <w:p>
      <w:pPr>
        <w:spacing w:line="440" w:lineRule="exact"/>
        <w:jc w:val="left"/>
        <w:rPr>
          <w:rFonts w:ascii="宋体" w:hAnsi="宋体"/>
          <w:kern w:val="0"/>
        </w:rPr>
      </w:pPr>
    </w:p>
    <w:p>
      <w:pPr>
        <w:spacing w:line="440" w:lineRule="exact"/>
        <w:jc w:val="left"/>
        <w:rPr>
          <w:rFonts w:ascii="宋体" w:hAnsi="宋体"/>
          <w:kern w:val="0"/>
        </w:rPr>
      </w:pPr>
    </w:p>
    <w:p>
      <w:pPr>
        <w:spacing w:line="440" w:lineRule="exact"/>
        <w:jc w:val="left"/>
        <w:rPr>
          <w:rFonts w:ascii="宋体" w:hAnsi="宋体"/>
          <w:kern w:val="0"/>
        </w:rPr>
      </w:pPr>
    </w:p>
    <w:p>
      <w:pPr>
        <w:spacing w:line="440" w:lineRule="exact"/>
        <w:jc w:val="left"/>
        <w:rPr>
          <w:rFonts w:ascii="宋体" w:hAnsi="宋体"/>
          <w:kern w:val="0"/>
        </w:rPr>
      </w:pPr>
    </w:p>
    <w:p>
      <w:pPr>
        <w:spacing w:line="440" w:lineRule="exact"/>
        <w:jc w:val="left"/>
        <w:rPr>
          <w:rFonts w:ascii="宋体" w:hAnsi="宋体"/>
          <w:kern w:val="0"/>
        </w:rPr>
      </w:pPr>
    </w:p>
    <w:p>
      <w:pPr>
        <w:spacing w:line="440" w:lineRule="exact"/>
        <w:jc w:val="left"/>
        <w:rPr>
          <w:rFonts w:ascii="宋体" w:hAnsi="宋体"/>
          <w:kern w:val="0"/>
        </w:rPr>
      </w:pPr>
    </w:p>
    <w:p>
      <w:pPr>
        <w:spacing w:line="440" w:lineRule="exact"/>
        <w:jc w:val="left"/>
        <w:outlineLvl w:val="1"/>
        <w:rPr>
          <w:rFonts w:ascii="黑体" w:hAnsi="黑体" w:eastAsia="黑体"/>
          <w:b/>
          <w:bCs/>
          <w:sz w:val="30"/>
          <w:szCs w:val="30"/>
        </w:rPr>
      </w:pPr>
    </w:p>
    <w:p>
      <w:pPr>
        <w:spacing w:line="440" w:lineRule="exact"/>
        <w:jc w:val="left"/>
        <w:outlineLvl w:val="1"/>
        <w:rPr>
          <w:rFonts w:ascii="黑体" w:hAnsi="黑体" w:eastAsia="黑体"/>
          <w:b/>
          <w:bCs/>
          <w:sz w:val="30"/>
          <w:szCs w:val="30"/>
        </w:rPr>
      </w:pPr>
    </w:p>
    <w:p>
      <w:pPr>
        <w:spacing w:line="440" w:lineRule="exact"/>
        <w:jc w:val="left"/>
        <w:outlineLvl w:val="1"/>
        <w:rPr>
          <w:rFonts w:ascii="黑体" w:hAnsi="黑体" w:eastAsia="黑体"/>
          <w:b/>
          <w:bCs/>
          <w:sz w:val="30"/>
          <w:szCs w:val="30"/>
        </w:rPr>
      </w:pPr>
    </w:p>
    <w:p>
      <w:pPr>
        <w:spacing w:line="440" w:lineRule="exact"/>
        <w:jc w:val="left"/>
        <w:outlineLvl w:val="1"/>
        <w:rPr>
          <w:rFonts w:ascii="黑体" w:hAnsi="黑体" w:eastAsia="黑体"/>
          <w:b/>
          <w:bCs/>
          <w:sz w:val="30"/>
          <w:szCs w:val="30"/>
        </w:rPr>
      </w:pPr>
    </w:p>
    <w:p>
      <w:pPr>
        <w:spacing w:line="440" w:lineRule="exact"/>
        <w:jc w:val="left"/>
        <w:outlineLvl w:val="1"/>
        <w:rPr>
          <w:rFonts w:ascii="黑体" w:hAnsi="黑体" w:eastAsia="黑体"/>
          <w:b/>
          <w:bCs/>
          <w:sz w:val="30"/>
          <w:szCs w:val="30"/>
        </w:rPr>
      </w:pPr>
    </w:p>
    <w:p>
      <w:pPr>
        <w:spacing w:line="440" w:lineRule="exact"/>
        <w:jc w:val="left"/>
        <w:outlineLvl w:val="1"/>
        <w:rPr>
          <w:rFonts w:ascii="黑体" w:hAnsi="黑体" w:eastAsia="黑体"/>
          <w:b/>
          <w:bCs/>
          <w:sz w:val="30"/>
          <w:szCs w:val="30"/>
        </w:rPr>
      </w:pPr>
    </w:p>
    <w:p>
      <w:pPr>
        <w:spacing w:line="440" w:lineRule="exact"/>
        <w:jc w:val="left"/>
        <w:outlineLvl w:val="1"/>
        <w:rPr>
          <w:rFonts w:ascii="黑体" w:hAnsi="黑体" w:eastAsia="黑体"/>
          <w:b/>
          <w:bCs/>
          <w:sz w:val="30"/>
          <w:szCs w:val="30"/>
        </w:rPr>
      </w:pPr>
    </w:p>
    <w:p>
      <w:pPr>
        <w:spacing w:line="440" w:lineRule="exact"/>
        <w:jc w:val="left"/>
        <w:outlineLvl w:val="1"/>
        <w:rPr>
          <w:rFonts w:ascii="黑体" w:hAnsi="黑体" w:eastAsia="黑体"/>
          <w:b/>
          <w:bCs/>
          <w:sz w:val="30"/>
          <w:szCs w:val="30"/>
        </w:rPr>
      </w:pPr>
    </w:p>
    <w:p>
      <w:pPr>
        <w:spacing w:line="440" w:lineRule="exact"/>
        <w:jc w:val="left"/>
        <w:outlineLvl w:val="1"/>
        <w:rPr>
          <w:rFonts w:ascii="黑体" w:hAnsi="黑体" w:eastAsia="黑体"/>
          <w:b/>
          <w:bCs/>
          <w:sz w:val="30"/>
          <w:szCs w:val="30"/>
        </w:rPr>
      </w:pPr>
    </w:p>
    <w:p>
      <w:pPr>
        <w:spacing w:line="440" w:lineRule="exact"/>
        <w:jc w:val="left"/>
        <w:outlineLvl w:val="1"/>
        <w:rPr>
          <w:rFonts w:ascii="黑体" w:hAnsi="黑体" w:eastAsia="黑体"/>
          <w:b/>
          <w:bCs/>
          <w:sz w:val="30"/>
          <w:szCs w:val="30"/>
        </w:rPr>
      </w:pPr>
    </w:p>
    <w:p>
      <w:pPr>
        <w:spacing w:line="440" w:lineRule="exact"/>
        <w:jc w:val="left"/>
        <w:outlineLvl w:val="1"/>
        <w:rPr>
          <w:rFonts w:ascii="黑体" w:hAnsi="黑体" w:eastAsia="黑体"/>
          <w:b/>
          <w:bCs/>
          <w:sz w:val="30"/>
          <w:szCs w:val="30"/>
        </w:rPr>
      </w:pPr>
    </w:p>
    <w:p>
      <w:pPr>
        <w:spacing w:line="440" w:lineRule="exact"/>
        <w:jc w:val="left"/>
        <w:outlineLvl w:val="1"/>
        <w:rPr>
          <w:rFonts w:ascii="黑体" w:hAnsi="黑体" w:eastAsia="黑体"/>
          <w:b/>
          <w:bCs/>
          <w:sz w:val="30"/>
          <w:szCs w:val="30"/>
        </w:rPr>
      </w:pPr>
    </w:p>
    <w:p>
      <w:pPr>
        <w:spacing w:line="440" w:lineRule="exact"/>
        <w:jc w:val="left"/>
        <w:outlineLvl w:val="1"/>
        <w:rPr>
          <w:rFonts w:ascii="黑体" w:hAnsi="黑体" w:eastAsia="黑体"/>
          <w:b/>
          <w:bCs/>
          <w:sz w:val="30"/>
          <w:szCs w:val="30"/>
        </w:rPr>
      </w:pPr>
    </w:p>
    <w:p>
      <w:pPr>
        <w:spacing w:line="440" w:lineRule="exact"/>
        <w:jc w:val="left"/>
        <w:outlineLvl w:val="1"/>
        <w:rPr>
          <w:rFonts w:ascii="黑体" w:hAnsi="黑体" w:eastAsia="黑体"/>
          <w:b/>
          <w:bCs/>
          <w:sz w:val="30"/>
          <w:szCs w:val="30"/>
        </w:rPr>
      </w:pPr>
    </w:p>
    <w:p>
      <w:pPr>
        <w:spacing w:line="440" w:lineRule="exact"/>
        <w:jc w:val="left"/>
        <w:outlineLvl w:val="1"/>
        <w:rPr>
          <w:rFonts w:ascii="黑体" w:hAnsi="黑体" w:eastAsia="黑体"/>
          <w:b/>
          <w:bCs/>
          <w:sz w:val="30"/>
          <w:szCs w:val="30"/>
        </w:rPr>
      </w:pPr>
    </w:p>
    <w:p>
      <w:pPr>
        <w:spacing w:line="440" w:lineRule="exact"/>
        <w:jc w:val="left"/>
        <w:outlineLvl w:val="1"/>
        <w:rPr>
          <w:rFonts w:ascii="黑体" w:hAnsi="黑体" w:eastAsia="黑体"/>
          <w:b/>
          <w:bCs/>
          <w:sz w:val="30"/>
          <w:szCs w:val="30"/>
        </w:rPr>
      </w:pPr>
    </w:p>
    <w:p>
      <w:pPr>
        <w:spacing w:line="440" w:lineRule="exact"/>
        <w:jc w:val="left"/>
        <w:outlineLvl w:val="1"/>
        <w:rPr>
          <w:rFonts w:ascii="黑体" w:hAnsi="黑体" w:eastAsia="黑体"/>
          <w:b/>
          <w:bCs/>
          <w:sz w:val="30"/>
          <w:szCs w:val="30"/>
        </w:rPr>
      </w:pPr>
    </w:p>
    <w:p>
      <w:pPr>
        <w:spacing w:line="440" w:lineRule="exact"/>
        <w:jc w:val="left"/>
        <w:outlineLvl w:val="1"/>
        <w:rPr>
          <w:rFonts w:ascii="黑体" w:hAnsi="黑体" w:eastAsia="黑体"/>
          <w:b/>
          <w:bCs/>
          <w:sz w:val="30"/>
          <w:szCs w:val="30"/>
        </w:rPr>
      </w:pPr>
    </w:p>
    <w:p>
      <w:pPr>
        <w:spacing w:line="440" w:lineRule="exact"/>
        <w:jc w:val="left"/>
        <w:outlineLvl w:val="1"/>
        <w:rPr>
          <w:rFonts w:ascii="黑体" w:hAnsi="黑体" w:eastAsia="黑体"/>
          <w:b/>
          <w:bCs/>
          <w:sz w:val="30"/>
          <w:szCs w:val="30"/>
        </w:rPr>
      </w:pPr>
    </w:p>
    <w:bookmarkEnd w:id="10"/>
    <w:bookmarkEnd w:id="11"/>
    <w:bookmarkEnd w:id="12"/>
    <w:bookmarkEnd w:id="13"/>
    <w:p>
      <w:pPr>
        <w:spacing w:line="360" w:lineRule="auto"/>
        <w:ind w:firstLine="630" w:firstLineChars="300"/>
        <w:rPr>
          <w:rFonts w:ascii="宋体" w:hAnsi="宋体"/>
        </w:rPr>
      </w:pPr>
      <w:bookmarkStart w:id="14" w:name="_Toc300678587"/>
    </w:p>
    <w:p>
      <w:pPr>
        <w:outlineLvl w:val="2"/>
        <w:rPr>
          <w:rFonts w:ascii="黑体" w:hAnsi="黑体" w:eastAsia="黑体"/>
          <w:b/>
          <w:bCs/>
          <w:sz w:val="24"/>
        </w:rPr>
      </w:pPr>
    </w:p>
    <w:p>
      <w:pPr>
        <w:outlineLvl w:val="2"/>
        <w:rPr>
          <w:rFonts w:ascii="黑体" w:hAnsi="黑体" w:eastAsia="黑体"/>
          <w:b/>
          <w:bCs/>
          <w:sz w:val="24"/>
        </w:rPr>
      </w:pPr>
    </w:p>
    <w:p>
      <w:pPr>
        <w:outlineLvl w:val="2"/>
        <w:rPr>
          <w:rFonts w:ascii="黑体" w:hAnsi="黑体" w:eastAsia="黑体"/>
          <w:b/>
          <w:bCs/>
          <w:sz w:val="24"/>
        </w:rPr>
      </w:pPr>
    </w:p>
    <w:p>
      <w:pPr>
        <w:pStyle w:val="6"/>
        <w:ind w:firstLine="210"/>
      </w:pPr>
    </w:p>
    <w:bookmarkEnd w:id="14"/>
    <w:p>
      <w:pPr>
        <w:widowControl/>
        <w:spacing w:line="360" w:lineRule="auto"/>
        <w:jc w:val="center"/>
        <w:rPr>
          <w:rFonts w:ascii="宋体" w:hAnsi="宋体"/>
          <w:b/>
          <w:kern w:val="0"/>
          <w:sz w:val="28"/>
          <w:szCs w:val="28"/>
        </w:rPr>
      </w:pPr>
      <w:bookmarkStart w:id="15" w:name="_Toc300678592"/>
      <w:bookmarkStart w:id="16" w:name="_Toc303865011"/>
      <w:bookmarkStart w:id="17" w:name="_Toc414288295"/>
      <w:r>
        <w:rPr>
          <w:rFonts w:hint="eastAsia" w:ascii="宋体" w:hAnsi="宋体"/>
          <w:b/>
          <w:kern w:val="0"/>
          <w:sz w:val="28"/>
          <w:szCs w:val="28"/>
        </w:rPr>
        <w:t>响应承诺书</w:t>
      </w:r>
    </w:p>
    <w:p>
      <w:pPr>
        <w:widowControl/>
        <w:spacing w:line="360" w:lineRule="auto"/>
        <w:jc w:val="left"/>
        <w:rPr>
          <w:rFonts w:ascii="宋体" w:hAnsi="宋体"/>
          <w:kern w:val="0"/>
          <w:sz w:val="24"/>
        </w:rPr>
      </w:pPr>
    </w:p>
    <w:p>
      <w:pPr>
        <w:widowControl/>
        <w:spacing w:line="360" w:lineRule="auto"/>
        <w:jc w:val="left"/>
        <w:rPr>
          <w:rFonts w:hAnsi="宋体" w:cs="宋体"/>
          <w:u w:val="single"/>
        </w:rPr>
      </w:pPr>
      <w:r>
        <w:rPr>
          <w:rFonts w:hint="eastAsia" w:hAnsi="宋体" w:cs="宋体"/>
          <w:u w:val="single"/>
        </w:rPr>
        <w:t>浏阳市五环建设开发有限公司：</w:t>
      </w:r>
    </w:p>
    <w:p>
      <w:pPr>
        <w:widowControl/>
        <w:spacing w:line="360" w:lineRule="auto"/>
        <w:ind w:firstLine="420" w:firstLineChars="200"/>
        <w:jc w:val="left"/>
        <w:rPr>
          <w:rFonts w:ascii="宋体" w:hAnsi="宋体"/>
          <w:kern w:val="0"/>
        </w:rPr>
      </w:pPr>
      <w:r>
        <w:rPr>
          <w:rFonts w:hint="eastAsia" w:ascii="宋体" w:hAnsi="宋体"/>
          <w:kern w:val="0"/>
        </w:rPr>
        <w:t>我公司承诺：如我公司中标，我公司</w:t>
      </w:r>
      <w:r>
        <w:rPr>
          <w:rFonts w:hint="eastAsia" w:ascii="宋体" w:hAnsi="宋体"/>
          <w:kern w:val="0"/>
          <w:lang w:eastAsia="zh-CN"/>
        </w:rPr>
        <w:t>同意无条件按本项目招标文件要求签署</w:t>
      </w:r>
      <w:r>
        <w:rPr>
          <w:rFonts w:hint="eastAsia" w:ascii="宋体" w:hAnsi="宋体"/>
          <w:kern w:val="0"/>
        </w:rPr>
        <w:t>合同</w:t>
      </w:r>
      <w:r>
        <w:rPr>
          <w:rFonts w:hint="eastAsia" w:ascii="宋体" w:hAnsi="宋体"/>
          <w:kern w:val="0"/>
          <w:lang w:eastAsia="zh-CN"/>
        </w:rPr>
        <w:t>，并按期保质保量完成合同全部工作内容</w:t>
      </w:r>
      <w:r>
        <w:rPr>
          <w:rFonts w:hint="eastAsia" w:ascii="宋体" w:hAnsi="宋体"/>
          <w:kern w:val="0"/>
        </w:rPr>
        <w:t>。</w:t>
      </w:r>
    </w:p>
    <w:p>
      <w:pPr>
        <w:spacing w:line="360" w:lineRule="auto"/>
        <w:jc w:val="right"/>
        <w:rPr>
          <w:rFonts w:ascii="黑体" w:eastAsia="黑体"/>
        </w:rPr>
      </w:pPr>
      <w:r>
        <w:rPr>
          <w:rFonts w:hint="eastAsia" w:ascii="黑体" w:eastAsia="黑体"/>
        </w:rPr>
        <w:t xml:space="preserve">  </w:t>
      </w:r>
    </w:p>
    <w:p>
      <w:pPr>
        <w:spacing w:line="360" w:lineRule="auto"/>
        <w:jc w:val="right"/>
        <w:rPr>
          <w:rFonts w:ascii="黑体" w:eastAsia="黑体"/>
        </w:rPr>
      </w:pPr>
    </w:p>
    <w:p>
      <w:pPr>
        <w:pStyle w:val="6"/>
        <w:ind w:firstLine="210"/>
      </w:pPr>
    </w:p>
    <w:p>
      <w:pPr>
        <w:spacing w:line="360" w:lineRule="auto"/>
        <w:jc w:val="right"/>
        <w:rPr>
          <w:rFonts w:ascii="宋体" w:hAnsi="宋体"/>
        </w:rPr>
      </w:pPr>
      <w:r>
        <w:rPr>
          <w:rFonts w:hint="eastAsia" w:ascii="宋体" w:hAnsi="宋体"/>
        </w:rPr>
        <w:t>报价人：</w:t>
      </w:r>
      <w:r>
        <w:rPr>
          <w:rFonts w:hint="eastAsia" w:ascii="宋体" w:hAnsi="宋体"/>
          <w:u w:val="single"/>
        </w:rPr>
        <w:t xml:space="preserve">                            </w:t>
      </w:r>
      <w:r>
        <w:rPr>
          <w:rFonts w:hint="eastAsia" w:ascii="宋体" w:hAnsi="宋体"/>
        </w:rPr>
        <w:t>（盖单位公章）</w:t>
      </w:r>
    </w:p>
    <w:p>
      <w:pPr>
        <w:spacing w:line="360" w:lineRule="auto"/>
        <w:jc w:val="right"/>
        <w:rPr>
          <w:rFonts w:ascii="宋体" w:hAnsi="宋体"/>
        </w:rPr>
      </w:pPr>
      <w:r>
        <w:rPr>
          <w:rFonts w:hint="eastAsia" w:ascii="宋体" w:hAnsi="宋体"/>
        </w:rPr>
        <w:t>法定代表人或其委托代理人：</w:t>
      </w:r>
      <w:r>
        <w:rPr>
          <w:rFonts w:hint="eastAsia" w:ascii="宋体" w:hAnsi="宋体"/>
          <w:u w:val="single"/>
        </w:rPr>
        <w:t xml:space="preserve">                 </w:t>
      </w:r>
      <w:r>
        <w:rPr>
          <w:rFonts w:hint="eastAsia" w:ascii="宋体" w:hAnsi="宋体"/>
        </w:rPr>
        <w:t>（签字</w:t>
      </w:r>
      <w:r>
        <w:rPr>
          <w:rFonts w:hint="eastAsia" w:ascii="宋体" w:hAnsi="宋体"/>
          <w:kern w:val="0"/>
        </w:rPr>
        <w:t>或盖章</w:t>
      </w:r>
      <w:r>
        <w:rPr>
          <w:rFonts w:hint="eastAsia" w:ascii="宋体" w:hAnsi="宋体"/>
        </w:rPr>
        <w:t>）</w:t>
      </w:r>
    </w:p>
    <w:p>
      <w:pPr>
        <w:spacing w:line="420" w:lineRule="exact"/>
        <w:jc w:val="right"/>
        <w:rPr>
          <w:rFonts w:ascii="宋体" w:hAnsi="宋体"/>
        </w:rPr>
      </w:pPr>
      <w:r>
        <w:rPr>
          <w:rFonts w:hint="eastAsia" w:ascii="宋体" w:hAnsi="宋体"/>
          <w:u w:val="single"/>
        </w:rPr>
        <w:t xml:space="preserve">            年       月        日</w:t>
      </w:r>
    </w:p>
    <w:p>
      <w:pPr>
        <w:widowControl/>
        <w:spacing w:line="360" w:lineRule="auto"/>
        <w:jc w:val="left"/>
        <w:rPr>
          <w:rFonts w:ascii="宋体" w:hAnsi="宋体"/>
          <w:kern w:val="0"/>
        </w:rPr>
      </w:pPr>
    </w:p>
    <w:p>
      <w:pPr>
        <w:widowControl/>
        <w:spacing w:line="360" w:lineRule="auto"/>
        <w:jc w:val="left"/>
        <w:rPr>
          <w:rFonts w:ascii="宋体" w:hAnsi="宋体"/>
          <w:kern w:val="0"/>
        </w:rPr>
      </w:pPr>
    </w:p>
    <w:bookmarkEnd w:id="15"/>
    <w:bookmarkEnd w:id="16"/>
    <w:bookmarkEnd w:id="17"/>
    <w:p>
      <w:pPr>
        <w:spacing w:line="400" w:lineRule="exact"/>
        <w:ind w:right="450"/>
        <w:outlineLvl w:val="1"/>
        <w:rPr>
          <w:b/>
        </w:rPr>
      </w:pPr>
      <w:r>
        <w:rPr>
          <w:b/>
        </w:rPr>
        <w:t xml:space="preserve"> </w:t>
      </w:r>
    </w:p>
    <w:p/>
    <w:p/>
    <w:p/>
    <w:p/>
    <w:p/>
    <w:p/>
    <w:p/>
    <w:p/>
    <w:p/>
    <w:p/>
    <w:p/>
    <w:p/>
    <w:p/>
    <w:p/>
    <w:p/>
    <w:p/>
    <w:p/>
    <w:p/>
    <w:p/>
    <w:p/>
    <w:p/>
    <w:p/>
    <w:p/>
    <w:p/>
    <w:p/>
    <w:p/>
    <w:p/>
    <w:p/>
    <w:p/>
    <w:p>
      <w:pPr>
        <w:pStyle w:val="2"/>
      </w:pPr>
    </w:p>
    <w:p/>
    <w:p>
      <w:pPr>
        <w:widowControl/>
        <w:spacing w:line="360" w:lineRule="auto"/>
        <w:jc w:val="center"/>
        <w:rPr>
          <w:rFonts w:hint="eastAsia" w:ascii="宋体" w:hAnsi="宋体" w:eastAsiaTheme="minorEastAsia"/>
          <w:b/>
          <w:kern w:val="0"/>
          <w:sz w:val="28"/>
          <w:szCs w:val="28"/>
          <w:lang w:eastAsia="zh-CN"/>
        </w:rPr>
      </w:pPr>
      <w:r>
        <w:rPr>
          <w:rFonts w:hint="eastAsia" w:ascii="宋体" w:hAnsi="宋体"/>
          <w:b/>
          <w:kern w:val="0"/>
          <w:sz w:val="28"/>
          <w:szCs w:val="28"/>
        </w:rPr>
        <w:t>其他资料</w:t>
      </w:r>
      <w:r>
        <w:rPr>
          <w:rFonts w:hint="eastAsia" w:ascii="宋体" w:hAnsi="宋体"/>
          <w:b/>
          <w:kern w:val="0"/>
          <w:sz w:val="28"/>
          <w:szCs w:val="28"/>
          <w:lang w:eastAsia="zh-CN"/>
        </w:rPr>
        <w:t>（</w:t>
      </w:r>
      <w:r>
        <w:rPr>
          <w:rFonts w:hint="eastAsia" w:ascii="宋体" w:hAnsi="宋体"/>
          <w:b/>
          <w:kern w:val="0"/>
          <w:sz w:val="28"/>
          <w:szCs w:val="28"/>
          <w:lang w:val="en-US" w:eastAsia="zh-CN"/>
        </w:rPr>
        <w:t>如有则可提供</w:t>
      </w:r>
      <w:r>
        <w:rPr>
          <w:rFonts w:hint="eastAsia" w:ascii="宋体" w:hAnsi="宋体"/>
          <w:b/>
          <w:kern w:val="0"/>
          <w:sz w:val="28"/>
          <w:szCs w:val="28"/>
          <w:lang w:eastAsia="zh-CN"/>
        </w:rPr>
        <w:t>）</w:t>
      </w:r>
    </w:p>
    <w:p>
      <w:pPr>
        <w:spacing w:line="440" w:lineRule="exact"/>
        <w:jc w:val="left"/>
        <w:sectPr>
          <w:pgSz w:w="11906" w:h="16838"/>
          <w:pgMar w:top="1531" w:right="1304" w:bottom="1418" w:left="1474" w:header="851" w:footer="680" w:gutter="0"/>
          <w:cols w:space="720" w:num="1"/>
          <w:docGrid w:linePitch="312" w:charSpace="-451"/>
        </w:sectPr>
      </w:pPr>
      <w:r>
        <w:rPr>
          <w:rFonts w:hint="eastAsia" w:ascii="宋体" w:hAnsi="宋体"/>
        </w:rPr>
        <w:t>包含但不限于专利证书、人员证书、类似业绩证明资料。</w:t>
      </w:r>
    </w:p>
    <w:p>
      <w:pPr>
        <w:spacing w:line="360" w:lineRule="auto"/>
        <w:jc w:val="center"/>
        <w:rPr>
          <w:rFonts w:ascii="宋体" w:hAnsi="宋体"/>
          <w:b/>
          <w:sz w:val="36"/>
          <w:szCs w:val="36"/>
        </w:rPr>
      </w:pPr>
      <w:r>
        <w:rPr>
          <w:rFonts w:hint="eastAsia" w:ascii="宋体" w:hAnsi="宋体"/>
          <w:b/>
          <w:sz w:val="36"/>
          <w:szCs w:val="36"/>
        </w:rPr>
        <w:t>浏阳市五环建设开发有限公司</w:t>
      </w:r>
    </w:p>
    <w:p>
      <w:pPr>
        <w:spacing w:line="360" w:lineRule="auto"/>
        <w:jc w:val="center"/>
        <w:rPr>
          <w:rFonts w:ascii="宋体" w:hAnsi="宋体"/>
          <w:sz w:val="36"/>
          <w:szCs w:val="36"/>
        </w:rPr>
      </w:pPr>
      <w:r>
        <w:rPr>
          <w:rFonts w:hint="eastAsia" w:ascii="宋体" w:hAnsi="宋体"/>
          <w:b/>
          <w:sz w:val="36"/>
          <w:szCs w:val="36"/>
        </w:rPr>
        <w:t xml:space="preserve">材 料 采 购 </w:t>
      </w:r>
      <w:r>
        <w:fldChar w:fldCharType="begin"/>
      </w:r>
      <w:r>
        <w:instrText xml:space="preserve"> HYPERLINK "http://paper.taomoo.com/Contract/" </w:instrText>
      </w:r>
      <w:r>
        <w:fldChar w:fldCharType="separate"/>
      </w:r>
      <w:r>
        <w:rPr>
          <w:rStyle w:val="9"/>
          <w:rFonts w:ascii="宋体" w:hAnsi="宋体"/>
          <w:b/>
          <w:color w:val="auto"/>
          <w:sz w:val="36"/>
          <w:szCs w:val="36"/>
          <w:u w:val="none"/>
        </w:rPr>
        <w:t>合</w:t>
      </w:r>
      <w:r>
        <w:rPr>
          <w:rStyle w:val="9"/>
          <w:rFonts w:hint="eastAsia" w:ascii="宋体" w:hAnsi="宋体"/>
          <w:b/>
          <w:color w:val="auto"/>
          <w:sz w:val="36"/>
          <w:szCs w:val="36"/>
          <w:u w:val="none"/>
        </w:rPr>
        <w:t xml:space="preserve"> </w:t>
      </w:r>
      <w:r>
        <w:rPr>
          <w:rStyle w:val="9"/>
          <w:rFonts w:ascii="宋体" w:hAnsi="宋体"/>
          <w:b/>
          <w:color w:val="auto"/>
          <w:sz w:val="36"/>
          <w:szCs w:val="36"/>
          <w:u w:val="none"/>
        </w:rPr>
        <w:t>同</w:t>
      </w:r>
      <w:r>
        <w:rPr>
          <w:rStyle w:val="9"/>
          <w:rFonts w:ascii="宋体" w:hAnsi="宋体"/>
          <w:b/>
          <w:color w:val="auto"/>
          <w:sz w:val="36"/>
          <w:szCs w:val="36"/>
          <w:u w:val="none"/>
        </w:rPr>
        <w:fldChar w:fldCharType="end"/>
      </w:r>
    </w:p>
    <w:p>
      <w:pPr>
        <w:widowControl/>
        <w:spacing w:line="360" w:lineRule="auto"/>
        <w:ind w:right="480"/>
        <w:rPr>
          <w:rFonts w:ascii="宋体" w:hAnsi="宋体"/>
          <w:b/>
          <w:sz w:val="24"/>
        </w:rPr>
      </w:pPr>
    </w:p>
    <w:p>
      <w:pPr>
        <w:widowControl/>
        <w:spacing w:line="360" w:lineRule="auto"/>
        <w:ind w:right="480"/>
        <w:rPr>
          <w:rFonts w:ascii="宋体" w:hAnsi="宋体" w:cs="宋体"/>
          <w:kern w:val="0"/>
          <w:sz w:val="24"/>
        </w:rPr>
      </w:pPr>
      <w:r>
        <w:rPr>
          <w:rFonts w:hint="eastAsia" w:ascii="宋体" w:hAnsi="宋体"/>
          <w:b/>
          <w:sz w:val="24"/>
        </w:rPr>
        <w:t>甲方</w:t>
      </w:r>
      <w:r>
        <w:rPr>
          <w:rFonts w:ascii="宋体" w:hAnsi="宋体"/>
          <w:b/>
          <w:sz w:val="24"/>
        </w:rPr>
        <w:t>：</w:t>
      </w:r>
      <w:r>
        <w:rPr>
          <w:rFonts w:hint="eastAsia" w:ascii="宋体" w:hAnsi="宋体"/>
          <w:sz w:val="24"/>
          <w:u w:val="single"/>
        </w:rPr>
        <w:t>浏阳市五环建设开发有限公司</w:t>
      </w:r>
      <w:r>
        <w:rPr>
          <w:rFonts w:ascii="宋体" w:hAnsi="宋体"/>
          <w:sz w:val="24"/>
        </w:rPr>
        <w:br w:type="textWrapping"/>
      </w:r>
      <w:r>
        <w:rPr>
          <w:rFonts w:hint="eastAsia" w:ascii="宋体" w:hAnsi="宋体"/>
          <w:b/>
          <w:sz w:val="24"/>
        </w:rPr>
        <w:t>乙方</w:t>
      </w:r>
      <w:r>
        <w:rPr>
          <w:rFonts w:ascii="宋体" w:hAnsi="宋体"/>
          <w:b/>
          <w:sz w:val="24"/>
        </w:rPr>
        <w:t>：</w:t>
      </w:r>
      <w:r>
        <w:rPr>
          <w:rFonts w:hint="eastAsia" w:ascii="宋体" w:hAnsi="宋体"/>
          <w:sz w:val="24"/>
          <w:u w:val="single"/>
        </w:rPr>
        <w:t xml:space="preserve">                          </w:t>
      </w:r>
      <w:r>
        <w:rPr>
          <w:rFonts w:ascii="宋体" w:hAnsi="宋体"/>
          <w:sz w:val="24"/>
          <w:u w:val="single"/>
        </w:rPr>
        <w:br w:type="textWrapping"/>
      </w:r>
      <w:r>
        <w:rPr>
          <w:rFonts w:ascii="宋体" w:hAnsi="宋体" w:cs="宋体"/>
          <w:kern w:val="0"/>
          <w:sz w:val="24"/>
        </w:rPr>
        <w:br w:type="textWrapping"/>
      </w:r>
      <w:r>
        <w:rPr>
          <w:rFonts w:ascii="宋体" w:hAnsi="宋体" w:cs="宋体"/>
          <w:kern w:val="0"/>
          <w:sz w:val="24"/>
        </w:rPr>
        <w:t>甲、乙双方本着平等、互惠互利原则，经协商一致，</w:t>
      </w:r>
      <w:r>
        <w:rPr>
          <w:rFonts w:hint="eastAsia" w:ascii="宋体" w:hAnsi="宋体" w:cs="宋体"/>
          <w:kern w:val="0"/>
          <w:sz w:val="24"/>
        </w:rPr>
        <w:t>签订本合同。</w:t>
      </w:r>
    </w:p>
    <w:p>
      <w:pPr>
        <w:widowControl/>
        <w:spacing w:line="360" w:lineRule="auto"/>
        <w:jc w:val="left"/>
        <w:rPr>
          <w:rFonts w:ascii="宋体" w:hAnsi="宋体"/>
          <w:sz w:val="24"/>
        </w:rPr>
      </w:pPr>
    </w:p>
    <w:p>
      <w:pPr>
        <w:widowControl/>
        <w:numPr>
          <w:ilvl w:val="0"/>
          <w:numId w:val="1"/>
        </w:numPr>
        <w:spacing w:line="360" w:lineRule="auto"/>
        <w:jc w:val="left"/>
        <w:rPr>
          <w:rFonts w:ascii="宋体" w:hAnsi="宋体"/>
          <w:b/>
          <w:sz w:val="24"/>
        </w:rPr>
      </w:pPr>
      <w:r>
        <w:rPr>
          <w:rFonts w:ascii="宋体" w:hAnsi="宋体"/>
          <w:b/>
          <w:sz w:val="24"/>
        </w:rPr>
        <w:t>合作关系</w:t>
      </w:r>
    </w:p>
    <w:p>
      <w:pPr>
        <w:widowControl/>
        <w:numPr>
          <w:ilvl w:val="0"/>
          <w:numId w:val="2"/>
        </w:numPr>
        <w:spacing w:line="360" w:lineRule="auto"/>
        <w:jc w:val="left"/>
        <w:rPr>
          <w:rFonts w:ascii="宋体" w:hAnsi="宋体"/>
          <w:sz w:val="24"/>
        </w:rPr>
      </w:pPr>
      <w:r>
        <w:rPr>
          <w:rFonts w:ascii="宋体" w:hAnsi="宋体"/>
          <w:sz w:val="24"/>
        </w:rPr>
        <w:t>乙双方自</w:t>
      </w:r>
      <w:r>
        <w:rPr>
          <w:rFonts w:hint="eastAsia" w:ascii="宋体" w:hAnsi="宋体"/>
          <w:sz w:val="24"/>
        </w:rPr>
        <w:t>合同</w:t>
      </w:r>
      <w:r>
        <w:rPr>
          <w:rFonts w:ascii="宋体" w:hAnsi="宋体"/>
          <w:sz w:val="24"/>
        </w:rPr>
        <w:t>签订之日起</w:t>
      </w:r>
      <w:r>
        <w:rPr>
          <w:rFonts w:hint="eastAsia" w:ascii="宋体" w:hAnsi="宋体"/>
          <w:sz w:val="24"/>
        </w:rPr>
        <w:t>即</w:t>
      </w:r>
      <w:r>
        <w:rPr>
          <w:rFonts w:ascii="宋体" w:hAnsi="宋体"/>
          <w:sz w:val="24"/>
        </w:rPr>
        <w:t>形成供需合作伙伴关系</w:t>
      </w:r>
      <w:r>
        <w:rPr>
          <w:rFonts w:hint="eastAsia" w:ascii="宋体" w:hAnsi="宋体"/>
          <w:sz w:val="24"/>
        </w:rPr>
        <w:t>。</w:t>
      </w:r>
      <w:r>
        <w:rPr>
          <w:rFonts w:ascii="宋体" w:hAnsi="宋体"/>
          <w:sz w:val="24"/>
        </w:rPr>
        <w:br w:type="textWrapping"/>
      </w:r>
      <w:r>
        <w:rPr>
          <w:rFonts w:ascii="宋体" w:hAnsi="宋体"/>
          <w:sz w:val="24"/>
        </w:rPr>
        <w:t>1</w:t>
      </w:r>
      <w:r>
        <w:rPr>
          <w:rFonts w:hint="eastAsia" w:ascii="宋体" w:hAnsi="宋体"/>
          <w:sz w:val="24"/>
        </w:rPr>
        <w:t>、乙方</w:t>
      </w:r>
      <w:r>
        <w:rPr>
          <w:rFonts w:ascii="宋体" w:hAnsi="宋体"/>
          <w:sz w:val="24"/>
        </w:rPr>
        <w:t>按</w:t>
      </w:r>
      <w:r>
        <w:rPr>
          <w:rFonts w:hint="eastAsia" w:ascii="宋体" w:hAnsi="宋体"/>
          <w:sz w:val="24"/>
        </w:rPr>
        <w:t>甲方</w:t>
      </w:r>
      <w:r>
        <w:rPr>
          <w:rFonts w:ascii="宋体" w:hAnsi="宋体"/>
          <w:sz w:val="24"/>
        </w:rPr>
        <w:t>所需</w:t>
      </w:r>
      <w:r>
        <w:rPr>
          <w:rFonts w:hint="eastAsia" w:ascii="宋体" w:hAnsi="宋体"/>
          <w:sz w:val="24"/>
        </w:rPr>
        <w:t>材料</w:t>
      </w:r>
      <w:r>
        <w:rPr>
          <w:rFonts w:ascii="宋体" w:hAnsi="宋体"/>
          <w:sz w:val="24"/>
        </w:rPr>
        <w:t>产品</w:t>
      </w:r>
      <w:r>
        <w:rPr>
          <w:rFonts w:hint="eastAsia" w:ascii="宋体" w:hAnsi="宋体"/>
          <w:sz w:val="24"/>
        </w:rPr>
        <w:t>品种、</w:t>
      </w:r>
      <w:r>
        <w:rPr>
          <w:rFonts w:ascii="宋体" w:hAnsi="宋体"/>
          <w:sz w:val="24"/>
        </w:rPr>
        <w:t>规格</w:t>
      </w:r>
      <w:r>
        <w:rPr>
          <w:rFonts w:hint="eastAsia" w:ascii="宋体" w:hAnsi="宋体"/>
          <w:sz w:val="24"/>
        </w:rPr>
        <w:t>、</w:t>
      </w:r>
      <w:r>
        <w:rPr>
          <w:rFonts w:ascii="宋体" w:hAnsi="宋体"/>
          <w:sz w:val="24"/>
        </w:rPr>
        <w:t>数量</w:t>
      </w:r>
      <w:r>
        <w:rPr>
          <w:rFonts w:hint="eastAsia" w:ascii="宋体" w:hAnsi="宋体"/>
          <w:sz w:val="24"/>
        </w:rPr>
        <w:t>按照甲方要求准</w:t>
      </w:r>
      <w:r>
        <w:rPr>
          <w:rFonts w:ascii="宋体" w:hAnsi="宋体"/>
          <w:sz w:val="24"/>
        </w:rPr>
        <w:t>时送</w:t>
      </w:r>
      <w:r>
        <w:rPr>
          <w:rFonts w:hint="eastAsia" w:ascii="宋体" w:hAnsi="宋体"/>
          <w:sz w:val="24"/>
        </w:rPr>
        <w:t>至甲方指定地点。</w:t>
      </w:r>
      <w:r>
        <w:rPr>
          <w:rFonts w:hint="eastAsia" w:ascii="宋体" w:hAnsi="宋体"/>
          <w:sz w:val="24"/>
        </w:rPr>
        <w:br w:type="textWrapping"/>
      </w:r>
      <w:r>
        <w:rPr>
          <w:rFonts w:ascii="宋体" w:hAnsi="宋体"/>
          <w:sz w:val="24"/>
        </w:rPr>
        <w:t>2</w:t>
      </w:r>
      <w:r>
        <w:rPr>
          <w:rFonts w:hint="eastAsia" w:ascii="宋体" w:hAnsi="宋体"/>
          <w:sz w:val="24"/>
        </w:rPr>
        <w:t>、乙</w:t>
      </w:r>
      <w:r>
        <w:rPr>
          <w:rFonts w:ascii="宋体" w:hAnsi="宋体"/>
          <w:sz w:val="24"/>
        </w:rPr>
        <w:t>方所供产品，必须符合产品</w:t>
      </w:r>
      <w:r>
        <w:rPr>
          <w:rFonts w:hint="eastAsia" w:ascii="宋体" w:hAnsi="宋体"/>
          <w:sz w:val="24"/>
        </w:rPr>
        <w:t>国家</w:t>
      </w:r>
      <w:r>
        <w:rPr>
          <w:rFonts w:ascii="宋体" w:hAnsi="宋体"/>
          <w:sz w:val="24"/>
        </w:rPr>
        <w:t>质量标准，如出现产品质量问题，</w:t>
      </w:r>
      <w:r>
        <w:rPr>
          <w:rFonts w:hint="eastAsia" w:ascii="宋体" w:hAnsi="宋体"/>
          <w:sz w:val="24"/>
        </w:rPr>
        <w:t>乙方应</w:t>
      </w:r>
      <w:r>
        <w:rPr>
          <w:rFonts w:ascii="宋体" w:hAnsi="宋体"/>
          <w:sz w:val="24"/>
        </w:rPr>
        <w:t>无条件退货或换货</w:t>
      </w:r>
      <w:r>
        <w:rPr>
          <w:rFonts w:hint="eastAsia" w:ascii="宋体" w:hAnsi="宋体"/>
          <w:sz w:val="24"/>
        </w:rPr>
        <w:t>，并在规定时间内送至甲方指定地点。</w:t>
      </w:r>
    </w:p>
    <w:p>
      <w:pPr>
        <w:widowControl/>
        <w:spacing w:line="360" w:lineRule="auto"/>
        <w:jc w:val="left"/>
        <w:rPr>
          <w:rFonts w:ascii="宋体" w:hAnsi="宋体"/>
          <w:sz w:val="24"/>
        </w:rPr>
      </w:pPr>
    </w:p>
    <w:p>
      <w:pPr>
        <w:widowControl/>
        <w:numPr>
          <w:ilvl w:val="0"/>
          <w:numId w:val="1"/>
        </w:numPr>
        <w:spacing w:line="360" w:lineRule="auto"/>
        <w:jc w:val="left"/>
        <w:rPr>
          <w:rFonts w:ascii="宋体" w:hAnsi="宋体"/>
          <w:b/>
          <w:sz w:val="24"/>
        </w:rPr>
      </w:pPr>
      <w:r>
        <w:rPr>
          <w:rFonts w:hint="eastAsia" w:ascii="宋体" w:hAnsi="宋体"/>
          <w:b/>
          <w:sz w:val="24"/>
        </w:rPr>
        <w:t>工程概况</w:t>
      </w:r>
    </w:p>
    <w:p>
      <w:pPr>
        <w:spacing w:line="420" w:lineRule="exact"/>
        <w:ind w:firstLine="480"/>
        <w:rPr>
          <w:rFonts w:ascii="宋体" w:hAnsi="宋体"/>
          <w:color w:val="000000"/>
          <w:sz w:val="24"/>
          <w:u w:val="single"/>
        </w:rPr>
      </w:pPr>
      <w:r>
        <w:rPr>
          <w:rFonts w:hint="eastAsia" w:ascii="宋体" w:hAnsi="宋体"/>
          <w:color w:val="000000"/>
          <w:sz w:val="24"/>
        </w:rPr>
        <w:t>工程名称：</w:t>
      </w:r>
      <w:r>
        <w:rPr>
          <w:rFonts w:hint="eastAsia" w:ascii="宋体" w:hAnsi="宋体"/>
          <w:color w:val="000000"/>
          <w:sz w:val="24"/>
          <w:u w:val="single"/>
        </w:rPr>
        <w:t>农田地力提升</w:t>
      </w:r>
    </w:p>
    <w:p>
      <w:pPr>
        <w:spacing w:line="420" w:lineRule="exact"/>
        <w:ind w:firstLine="480"/>
        <w:rPr>
          <w:rFonts w:ascii="宋体" w:hAnsi="宋体"/>
          <w:color w:val="000000"/>
          <w:sz w:val="24"/>
          <w:u w:val="single"/>
        </w:rPr>
      </w:pPr>
      <w:r>
        <w:rPr>
          <w:rFonts w:hint="eastAsia" w:ascii="宋体" w:hAnsi="宋体"/>
          <w:color w:val="000000"/>
          <w:sz w:val="24"/>
        </w:rPr>
        <w:t>施工地点：</w:t>
      </w:r>
      <w:r>
        <w:rPr>
          <w:rFonts w:hint="eastAsia" w:ascii="宋体" w:hAnsi="宋体"/>
          <w:color w:val="000000"/>
          <w:sz w:val="24"/>
          <w:u w:val="single"/>
        </w:rPr>
        <w:t>浏阳市</w:t>
      </w:r>
    </w:p>
    <w:p>
      <w:pPr>
        <w:widowControl/>
        <w:spacing w:line="360" w:lineRule="auto"/>
        <w:jc w:val="left"/>
        <w:rPr>
          <w:rFonts w:ascii="宋体" w:hAnsi="宋体"/>
          <w:sz w:val="24"/>
        </w:rPr>
      </w:pPr>
      <w:r>
        <w:rPr>
          <w:rFonts w:hint="eastAsia" w:ascii="宋体" w:hAnsi="宋体"/>
          <w:b/>
          <w:sz w:val="24"/>
        </w:rPr>
        <w:t xml:space="preserve">   </w:t>
      </w:r>
    </w:p>
    <w:p>
      <w:pPr>
        <w:widowControl/>
        <w:numPr>
          <w:ilvl w:val="0"/>
          <w:numId w:val="1"/>
        </w:numPr>
        <w:spacing w:line="360" w:lineRule="auto"/>
        <w:jc w:val="left"/>
        <w:rPr>
          <w:rFonts w:ascii="宋体" w:hAnsi="宋体"/>
          <w:b/>
          <w:sz w:val="24"/>
        </w:rPr>
      </w:pPr>
      <w:r>
        <w:rPr>
          <w:rFonts w:hint="eastAsia" w:ascii="宋体" w:hAnsi="宋体"/>
          <w:b/>
          <w:sz w:val="24"/>
        </w:rPr>
        <w:t>甲方所需求的材料品种、规格型号、数量、单价及金额：</w:t>
      </w:r>
      <w:r>
        <w:rPr>
          <w:rFonts w:hint="eastAsia" w:ascii="宋体" w:hAnsi="宋体"/>
          <w:b/>
          <w:sz w:val="24"/>
          <w:u w:val="single"/>
        </w:rPr>
        <w:t>见合同附件</w:t>
      </w:r>
      <w:r>
        <w:rPr>
          <w:rFonts w:hint="eastAsia" w:ascii="宋体" w:hAnsi="宋体"/>
          <w:b/>
          <w:sz w:val="24"/>
        </w:rPr>
        <w:t>。</w:t>
      </w:r>
    </w:p>
    <w:p>
      <w:pPr>
        <w:widowControl/>
        <w:spacing w:line="360" w:lineRule="auto"/>
        <w:ind w:firstLine="480" w:firstLineChars="200"/>
        <w:jc w:val="left"/>
        <w:rPr>
          <w:rFonts w:ascii="宋体" w:hAnsi="宋体"/>
          <w:sz w:val="24"/>
        </w:rPr>
      </w:pPr>
      <w:r>
        <w:rPr>
          <w:rFonts w:hint="eastAsia" w:ascii="宋体" w:hAnsi="宋体"/>
          <w:sz w:val="24"/>
        </w:rPr>
        <w:t>本合同签订之日起，按照采购清单进场施工。订单价格以采购清单为准，如有调整以甲方定价为准。工程量以现场验收结算为准，且需满足设计技术标准，最终按实结算。</w:t>
      </w:r>
    </w:p>
    <w:p>
      <w:pPr>
        <w:spacing w:line="360" w:lineRule="auto"/>
        <w:ind w:firstLine="480" w:firstLineChars="200"/>
        <w:rPr>
          <w:rFonts w:ascii="宋体" w:hAnsi="宋体"/>
          <w:sz w:val="24"/>
        </w:rPr>
      </w:pPr>
    </w:p>
    <w:p>
      <w:pPr>
        <w:widowControl/>
        <w:numPr>
          <w:ilvl w:val="0"/>
          <w:numId w:val="1"/>
        </w:numPr>
        <w:spacing w:line="360" w:lineRule="auto"/>
        <w:jc w:val="left"/>
        <w:rPr>
          <w:rFonts w:ascii="宋体" w:hAnsi="宋体"/>
          <w:b/>
          <w:sz w:val="24"/>
        </w:rPr>
      </w:pPr>
      <w:r>
        <w:rPr>
          <w:rFonts w:hint="eastAsia" w:ascii="宋体" w:hAnsi="宋体"/>
          <w:b/>
          <w:sz w:val="24"/>
        </w:rPr>
        <w:t>送货日期：</w:t>
      </w:r>
      <w:r>
        <w:rPr>
          <w:rFonts w:hint="eastAsia" w:ascii="宋体" w:hAnsi="宋体"/>
          <w:b/>
          <w:sz w:val="24"/>
          <w:u w:val="single"/>
        </w:rPr>
        <w:t>合同签订后20日内完成</w:t>
      </w:r>
      <w:r>
        <w:rPr>
          <w:rFonts w:hint="eastAsia" w:ascii="宋体" w:hAnsi="宋体"/>
          <w:b/>
          <w:sz w:val="24"/>
          <w:u w:val="single"/>
          <w:lang w:eastAsia="zh-CN"/>
        </w:rPr>
        <w:t>实施</w:t>
      </w:r>
      <w:bookmarkStart w:id="18" w:name="_GoBack"/>
      <w:bookmarkEnd w:id="18"/>
      <w:r>
        <w:rPr>
          <w:rFonts w:hint="eastAsia" w:ascii="宋体" w:hAnsi="宋体"/>
          <w:b/>
          <w:sz w:val="24"/>
          <w:u w:val="single"/>
        </w:rPr>
        <w:t>并验收</w:t>
      </w:r>
      <w:r>
        <w:rPr>
          <w:rFonts w:hint="eastAsia" w:ascii="宋体" w:hAnsi="宋体"/>
          <w:b/>
          <w:sz w:val="24"/>
        </w:rPr>
        <w:t>。</w:t>
      </w:r>
    </w:p>
    <w:p>
      <w:pPr>
        <w:spacing w:line="360" w:lineRule="auto"/>
        <w:ind w:firstLine="480" w:firstLineChars="200"/>
        <w:rPr>
          <w:rFonts w:ascii="宋体" w:hAnsi="宋体"/>
          <w:sz w:val="24"/>
        </w:rPr>
      </w:pPr>
    </w:p>
    <w:p>
      <w:pPr>
        <w:widowControl/>
        <w:numPr>
          <w:ilvl w:val="0"/>
          <w:numId w:val="1"/>
        </w:numPr>
        <w:spacing w:line="360" w:lineRule="auto"/>
        <w:jc w:val="left"/>
        <w:rPr>
          <w:rFonts w:ascii="宋体" w:hAnsi="宋体"/>
          <w:b/>
          <w:sz w:val="24"/>
        </w:rPr>
      </w:pPr>
      <w:r>
        <w:rPr>
          <w:rFonts w:hint="eastAsia" w:ascii="宋体" w:hAnsi="宋体"/>
          <w:b/>
          <w:sz w:val="24"/>
        </w:rPr>
        <w:t>送货质量</w:t>
      </w:r>
    </w:p>
    <w:p>
      <w:pPr>
        <w:spacing w:line="360" w:lineRule="auto"/>
        <w:ind w:firstLine="480" w:firstLineChars="200"/>
        <w:rPr>
          <w:rFonts w:ascii="宋体" w:hAnsi="宋体"/>
          <w:sz w:val="24"/>
        </w:rPr>
      </w:pPr>
      <w:r>
        <w:rPr>
          <w:rFonts w:hint="eastAsia" w:ascii="宋体" w:hAnsi="宋体"/>
          <w:sz w:val="24"/>
        </w:rPr>
        <w:t>乙方提供的所有材料，必须确保其质量，保证满足设计技术标准，如发现材料中掺有假货、非甲方确认的残次品及无法满足设计技术标准等问题，即扣除涉及金额的三倍作为违约金。</w:t>
      </w:r>
    </w:p>
    <w:p>
      <w:pPr>
        <w:widowControl/>
        <w:spacing w:line="360" w:lineRule="auto"/>
        <w:jc w:val="left"/>
        <w:rPr>
          <w:rFonts w:ascii="宋体" w:hAnsi="宋体"/>
          <w:b/>
          <w:sz w:val="24"/>
        </w:rPr>
      </w:pPr>
      <w:r>
        <w:rPr>
          <w:rFonts w:hint="eastAsia" w:ascii="宋体" w:hAnsi="宋体"/>
          <w:b/>
          <w:sz w:val="24"/>
        </w:rPr>
        <w:t>六、</w:t>
      </w:r>
      <w:r>
        <w:rPr>
          <w:rFonts w:ascii="宋体" w:hAnsi="宋体"/>
          <w:b/>
          <w:sz w:val="24"/>
        </w:rPr>
        <w:t>付款方式</w:t>
      </w:r>
    </w:p>
    <w:p>
      <w:pPr>
        <w:spacing w:line="360" w:lineRule="auto"/>
        <w:ind w:firstLine="480" w:firstLineChars="200"/>
        <w:rPr>
          <w:rFonts w:ascii="宋体" w:hAnsi="宋体" w:cs="宋体"/>
          <w:sz w:val="24"/>
        </w:rPr>
      </w:pPr>
      <w:r>
        <w:rPr>
          <w:rFonts w:hint="eastAsia" w:ascii="宋体" w:hAnsi="宋体" w:cs="宋体"/>
          <w:sz w:val="24"/>
        </w:rPr>
        <w:t>合同签订后支付合同金额的30%作为预付款；待项目完工后支付至结算金额的95%，剩余5%作为质保金，一年后支付（不计利息）。</w:t>
      </w:r>
    </w:p>
    <w:p>
      <w:pPr>
        <w:rPr>
          <w:rFonts w:ascii="宋体" w:hAnsi="宋体" w:cs="宋体"/>
          <w:b/>
          <w:bCs/>
          <w:sz w:val="24"/>
        </w:rPr>
      </w:pPr>
    </w:p>
    <w:p>
      <w:pPr>
        <w:rPr>
          <w:rFonts w:ascii="宋体" w:hAnsi="宋体" w:cs="宋体"/>
          <w:sz w:val="24"/>
        </w:rPr>
      </w:pPr>
      <w:r>
        <w:rPr>
          <w:rFonts w:hint="eastAsia" w:ascii="宋体" w:hAnsi="宋体" w:cs="宋体"/>
          <w:b/>
          <w:bCs/>
          <w:sz w:val="24"/>
        </w:rPr>
        <w:t>七、票据管理</w:t>
      </w:r>
    </w:p>
    <w:p>
      <w:pPr>
        <w:spacing w:line="360" w:lineRule="auto"/>
        <w:rPr>
          <w:rFonts w:ascii="宋体" w:hAnsi="宋体" w:cs="宋体"/>
          <w:color w:val="FF0000"/>
          <w:sz w:val="24"/>
        </w:rPr>
      </w:pPr>
      <w:r>
        <w:rPr>
          <w:rFonts w:hint="eastAsia" w:ascii="宋体" w:hAnsi="宋体" w:cs="宋体"/>
          <w:sz w:val="24"/>
        </w:rPr>
        <w:t>1、乙方需开具正式税务发票</w:t>
      </w:r>
      <w:r>
        <w:rPr>
          <w:rFonts w:hint="eastAsia" w:ascii="宋体" w:hAnsi="宋体" w:cs="宋体"/>
          <w:sz w:val="24"/>
          <w:lang w:val="zh-CN"/>
        </w:rPr>
        <w:t>（必须是合同签约单位领用的税务发票并加盖合同签约单位的发票专用章，</w:t>
      </w:r>
      <w:r>
        <w:rPr>
          <w:rFonts w:hint="eastAsia" w:ascii="宋体" w:hAnsi="宋体" w:cs="宋体"/>
          <w:color w:val="auto"/>
          <w:sz w:val="24"/>
        </w:rPr>
        <w:t>本合同乙方纳税人向甲方提供一般纳税人税率的发票。</w:t>
      </w:r>
    </w:p>
    <w:p>
      <w:pPr>
        <w:spacing w:line="360" w:lineRule="auto"/>
        <w:rPr>
          <w:rFonts w:ascii="宋体" w:hAnsi="宋体" w:cs="宋体"/>
          <w:sz w:val="24"/>
        </w:rPr>
      </w:pPr>
      <w:r>
        <w:rPr>
          <w:rFonts w:hint="eastAsia" w:ascii="宋体" w:hAnsi="宋体" w:cs="宋体"/>
          <w:sz w:val="24"/>
        </w:rPr>
        <w:t>2、乙方必须确保开具的发票真实性、合法性、有效性。</w:t>
      </w:r>
    </w:p>
    <w:p>
      <w:pPr>
        <w:spacing w:line="360" w:lineRule="auto"/>
        <w:rPr>
          <w:rFonts w:ascii="宋体" w:hAnsi="宋体" w:cs="宋体"/>
          <w:b/>
          <w:bCs/>
          <w:sz w:val="24"/>
        </w:rPr>
      </w:pPr>
      <w:r>
        <w:rPr>
          <w:rFonts w:hint="eastAsia" w:ascii="宋体" w:hAnsi="宋体" w:cs="宋体"/>
          <w:sz w:val="24"/>
        </w:rPr>
        <w:t>3、增值税专用发票，不能折叠，毁损，必须保持票面干净、整齐，发票的正反两面均不能留下任何脏、乱及签字的痕迹。</w:t>
      </w:r>
    </w:p>
    <w:p>
      <w:pPr>
        <w:spacing w:line="360" w:lineRule="auto"/>
        <w:rPr>
          <w:rFonts w:ascii="宋体" w:hAnsi="宋体" w:cs="宋体"/>
          <w:b/>
          <w:bCs/>
          <w:sz w:val="24"/>
        </w:rPr>
      </w:pPr>
    </w:p>
    <w:p>
      <w:pPr>
        <w:spacing w:line="360" w:lineRule="auto"/>
        <w:rPr>
          <w:rFonts w:ascii="宋体" w:hAnsi="宋体" w:cs="宋体"/>
          <w:sz w:val="24"/>
        </w:rPr>
      </w:pPr>
      <w:r>
        <w:rPr>
          <w:rFonts w:hint="eastAsia" w:ascii="宋体" w:hAnsi="宋体" w:cs="宋体"/>
          <w:b/>
          <w:bCs/>
          <w:sz w:val="24"/>
        </w:rPr>
        <w:t>八、票据违约责任</w:t>
      </w:r>
    </w:p>
    <w:p>
      <w:pPr>
        <w:spacing w:line="360" w:lineRule="auto"/>
        <w:rPr>
          <w:rFonts w:ascii="宋体" w:hAnsi="宋体" w:cs="宋体"/>
          <w:sz w:val="24"/>
        </w:rPr>
      </w:pPr>
      <w:r>
        <w:rPr>
          <w:rFonts w:hint="eastAsia" w:ascii="宋体" w:hAnsi="宋体" w:cs="宋体"/>
          <w:sz w:val="24"/>
        </w:rPr>
        <w:t>1、未提供合格发票的责任:乙方开具的发票不合格的，甲方有权迟延支付应付款项，且不承担任何违约责任，乙方的各项合同义务仍按合同约定履行；乙方未按合同约定开具增值税专用发票或实际开具的增值税专用发票税率低于合同中约定税率的，乙方除应向甲方支付无法抵扣部分的税款金额外，乙方还应向甲方支付合同总价5%的违约金，违约金不足以弥补甲方损失的，乙方应予赔偿，甲方有权终止合同；乙方开具虚假、作废等无效发票或者违反国家法律法规开具、提供发票的，乙方应自行承担相应法律责任，井应向甲方支付合同总价10%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己付款项，赔偿由此给甲方造成的全部损失，甲方有权终止合同。</w:t>
      </w:r>
    </w:p>
    <w:p>
      <w:pPr>
        <w:spacing w:line="360" w:lineRule="auto"/>
        <w:rPr>
          <w:rFonts w:ascii="宋体" w:hAnsi="宋体" w:cs="宋体"/>
          <w:sz w:val="24"/>
        </w:rPr>
      </w:pPr>
      <w:r>
        <w:rPr>
          <w:rFonts w:hint="eastAsia" w:ascii="宋体" w:hAnsi="宋体" w:cs="宋体"/>
          <w:sz w:val="24"/>
        </w:rPr>
        <w:t>2、不合格发票包括但不限于以下情形:</w:t>
      </w:r>
    </w:p>
    <w:p>
      <w:pPr>
        <w:spacing w:line="360" w:lineRule="auto"/>
        <w:rPr>
          <w:rFonts w:ascii="宋体" w:hAnsi="宋体" w:cs="宋体"/>
          <w:sz w:val="24"/>
        </w:rPr>
      </w:pPr>
      <w:r>
        <w:rPr>
          <w:rFonts w:hint="eastAsia" w:ascii="宋体" w:hAnsi="宋体" w:cs="宋体"/>
          <w:sz w:val="24"/>
        </w:rPr>
        <w:t>①开具虚假、作废等无效发票；</w:t>
      </w:r>
    </w:p>
    <w:p>
      <w:pPr>
        <w:spacing w:line="360" w:lineRule="auto"/>
        <w:rPr>
          <w:rFonts w:ascii="宋体" w:hAnsi="宋体" w:cs="宋体"/>
          <w:sz w:val="24"/>
        </w:rPr>
      </w:pPr>
      <w:r>
        <w:rPr>
          <w:rFonts w:hint="eastAsia" w:ascii="宋体" w:hAnsi="宋体" w:cs="宋体"/>
          <w:sz w:val="24"/>
        </w:rPr>
        <w:t>②违反国家法律法规开具、提供发票的；</w:t>
      </w:r>
    </w:p>
    <w:p>
      <w:pPr>
        <w:spacing w:line="360" w:lineRule="auto"/>
        <w:rPr>
          <w:rFonts w:ascii="宋体" w:hAnsi="宋体" w:cs="宋体"/>
          <w:sz w:val="24"/>
        </w:rPr>
      </w:pPr>
      <w:r>
        <w:rPr>
          <w:rFonts w:hint="eastAsia" w:ascii="宋体" w:hAnsi="宋体" w:cs="宋体"/>
          <w:sz w:val="24"/>
        </w:rPr>
        <w:t>③开具发票种类错误；</w:t>
      </w:r>
    </w:p>
    <w:p>
      <w:pPr>
        <w:spacing w:line="360" w:lineRule="auto"/>
        <w:rPr>
          <w:rFonts w:ascii="宋体" w:hAnsi="宋体" w:cs="宋体"/>
          <w:sz w:val="24"/>
        </w:rPr>
      </w:pPr>
      <w:r>
        <w:rPr>
          <w:rFonts w:hint="eastAsia" w:ascii="宋体" w:hAnsi="宋体" w:cs="宋体"/>
          <w:sz w:val="24"/>
        </w:rPr>
        <w:t>④开具发票税率与合同约定不符；</w:t>
      </w:r>
    </w:p>
    <w:p>
      <w:pPr>
        <w:spacing w:line="360" w:lineRule="auto"/>
        <w:rPr>
          <w:rFonts w:ascii="宋体" w:hAnsi="宋体" w:cs="宋体"/>
          <w:sz w:val="24"/>
        </w:rPr>
      </w:pPr>
      <w:r>
        <w:rPr>
          <w:rFonts w:hint="eastAsia" w:ascii="宋体" w:hAnsi="宋体" w:cs="宋体"/>
          <w:sz w:val="24"/>
        </w:rPr>
        <w:t>⑤发票上的信息错误；</w:t>
      </w:r>
    </w:p>
    <w:p>
      <w:pPr>
        <w:spacing w:line="360" w:lineRule="auto"/>
        <w:rPr>
          <w:rFonts w:ascii="宋体" w:hAnsi="宋体" w:cs="宋体"/>
          <w:sz w:val="24"/>
        </w:rPr>
      </w:pPr>
      <w:r>
        <w:rPr>
          <w:rFonts w:hint="eastAsia" w:ascii="宋体" w:hAnsi="宋体" w:cs="宋体"/>
          <w:sz w:val="24"/>
        </w:rPr>
        <w:t>⑥因乙方迟延送达、开具错误等原因造成发票认证失败等。</w:t>
      </w:r>
    </w:p>
    <w:p>
      <w:pPr>
        <w:spacing w:line="360" w:lineRule="auto"/>
        <w:rPr>
          <w:rFonts w:ascii="宋体" w:hAnsi="宋体" w:cs="宋体"/>
          <w:sz w:val="24"/>
        </w:rPr>
      </w:pPr>
      <w:r>
        <w:rPr>
          <w:rFonts w:hint="eastAsia" w:ascii="宋体" w:hAnsi="宋体" w:cs="宋体"/>
          <w:sz w:val="24"/>
        </w:rPr>
        <w:t>3、发票交接程序</w:t>
      </w:r>
    </w:p>
    <w:p>
      <w:pPr>
        <w:spacing w:line="360" w:lineRule="auto"/>
        <w:rPr>
          <w:rFonts w:ascii="宋体" w:hAnsi="宋体" w:cs="宋体"/>
          <w:sz w:val="24"/>
        </w:rPr>
      </w:pPr>
      <w:r>
        <w:rPr>
          <w:rFonts w:hint="eastAsia" w:ascii="宋体" w:hAnsi="宋体" w:cs="宋体"/>
          <w:sz w:val="24"/>
        </w:rPr>
        <w:t>乙方提供增值税专用发票必须交甲方办理发票交接手续，无甲方经办人员签认，视为乙方未提供增值税专用发票，如发生增值税专用发票丢失，由乙方承担责任。</w:t>
      </w:r>
    </w:p>
    <w:p>
      <w:pPr>
        <w:spacing w:line="360" w:lineRule="auto"/>
        <w:rPr>
          <w:rFonts w:ascii="宋体" w:hAnsi="宋体" w:cs="宋体"/>
          <w:sz w:val="24"/>
        </w:rPr>
      </w:pPr>
      <w:r>
        <w:rPr>
          <w:rFonts w:hint="eastAsia" w:ascii="宋体" w:hAnsi="宋体" w:cs="宋体"/>
          <w:sz w:val="24"/>
        </w:rPr>
        <w:t>4、未正常抵扣责任</w:t>
      </w:r>
    </w:p>
    <w:p>
      <w:pPr>
        <w:spacing w:line="360" w:lineRule="auto"/>
        <w:rPr>
          <w:rFonts w:ascii="宋体" w:hAnsi="宋体" w:cs="宋体"/>
          <w:sz w:val="24"/>
        </w:rPr>
      </w:pPr>
      <w:r>
        <w:rPr>
          <w:rFonts w:hint="eastAsia" w:ascii="宋体" w:hAnsi="宋体" w:cs="宋体"/>
          <w:sz w:val="24"/>
        </w:rPr>
        <w:t>因乙方迟延送达、开具错误等原因导致其提供的增值税专用发票没有通过税务部门认证，造成甲方不能抵扣的，甲方有权拒绝接收。</w:t>
      </w:r>
    </w:p>
    <w:p>
      <w:pPr>
        <w:spacing w:line="360" w:lineRule="auto"/>
        <w:rPr>
          <w:rFonts w:ascii="宋体" w:hAnsi="宋体" w:cs="宋体"/>
          <w:sz w:val="24"/>
        </w:rPr>
      </w:pPr>
      <w:r>
        <w:rPr>
          <w:rFonts w:hint="eastAsia" w:ascii="宋体" w:hAnsi="宋体" w:cs="宋体"/>
          <w:sz w:val="24"/>
        </w:rPr>
        <w:t>5、供应方账户信息变更的责任</w:t>
      </w:r>
    </w:p>
    <w:p>
      <w:pPr>
        <w:spacing w:line="360" w:lineRule="auto"/>
        <w:rPr>
          <w:rFonts w:ascii="宋体" w:hAnsi="宋体" w:cs="宋体"/>
          <w:sz w:val="24"/>
        </w:rPr>
      </w:pPr>
      <w:r>
        <w:rPr>
          <w:rFonts w:hint="eastAsia" w:ascii="宋体" w:hAnsi="宋体" w:cs="宋体"/>
          <w:sz w:val="24"/>
        </w:rPr>
        <w:t>乙方账户必须是合同约定的在主管国税机关备案的账户，若账户变更应及时通知甲方，并签订合同变更或补充合同；如乙方随意改变账户，甲方将拒付货款，由此引起的延期付款责任及相关的损失由乙方承担。</w:t>
      </w:r>
    </w:p>
    <w:p>
      <w:pPr>
        <w:spacing w:line="360" w:lineRule="auto"/>
        <w:rPr>
          <w:rFonts w:ascii="宋体" w:hAnsi="宋体" w:cs="宋体"/>
          <w:sz w:val="24"/>
        </w:rPr>
      </w:pPr>
      <w:r>
        <w:rPr>
          <w:rFonts w:hint="eastAsia" w:ascii="宋体" w:hAnsi="宋体" w:cs="宋体"/>
          <w:sz w:val="24"/>
        </w:rPr>
        <w:t>6、纳税人身份、纳税方式变更的责任</w:t>
      </w:r>
    </w:p>
    <w:p>
      <w:pPr>
        <w:spacing w:line="360" w:lineRule="auto"/>
        <w:rPr>
          <w:rFonts w:ascii="宋体" w:hAnsi="宋体" w:cs="宋体"/>
          <w:sz w:val="24"/>
        </w:rPr>
      </w:pPr>
      <w:r>
        <w:rPr>
          <w:rFonts w:hint="eastAsia" w:ascii="宋体" w:hAnsi="宋体" w:cs="宋体"/>
          <w:sz w:val="24"/>
        </w:rPr>
        <w:t>因乙方自身纳税人身份，纳税方式变化带来的适用增值税税率的变化，导致对甲方的损失应由乙方承担。</w:t>
      </w:r>
    </w:p>
    <w:p>
      <w:pPr>
        <w:spacing w:line="360" w:lineRule="auto"/>
        <w:rPr>
          <w:rFonts w:ascii="宋体" w:hAnsi="宋体" w:cs="宋体"/>
          <w:sz w:val="24"/>
        </w:rPr>
      </w:pPr>
      <w:r>
        <w:rPr>
          <w:rFonts w:hint="eastAsia" w:ascii="宋体" w:hAnsi="宋体" w:cs="宋体"/>
          <w:sz w:val="24"/>
        </w:rPr>
        <w:t>7、丢失发票的条款</w:t>
      </w:r>
    </w:p>
    <w:p>
      <w:pPr>
        <w:spacing w:line="360" w:lineRule="auto"/>
        <w:rPr>
          <w:rFonts w:ascii="宋体" w:hAnsi="宋体" w:cs="宋体"/>
          <w:sz w:val="24"/>
        </w:rPr>
      </w:pPr>
      <w:r>
        <w:rPr>
          <w:rFonts w:hint="eastAsia" w:ascii="宋体" w:hAnsi="宋体" w:cs="宋体"/>
          <w:sz w:val="24"/>
        </w:rPr>
        <w:t>如果甲方丢失增值税专用发票联和抵扣联，乙方应向甲方提供专用发票记账联复印件及主管税务机关出具的《丢失增值税专用发票己报税证明单》。</w:t>
      </w:r>
    </w:p>
    <w:p>
      <w:pPr>
        <w:numPr>
          <w:ilvl w:val="0"/>
          <w:numId w:val="3"/>
        </w:numPr>
        <w:spacing w:line="360" w:lineRule="auto"/>
        <w:rPr>
          <w:rFonts w:ascii="宋体" w:hAnsi="宋体" w:cs="宋体"/>
          <w:sz w:val="24"/>
        </w:rPr>
      </w:pPr>
      <w:r>
        <w:rPr>
          <w:rFonts w:hint="eastAsia" w:ascii="宋体" w:hAnsi="宋体" w:cs="宋体"/>
          <w:sz w:val="24"/>
        </w:rPr>
        <w:t>其他违约情形按合同法执行。</w:t>
      </w:r>
    </w:p>
    <w:p>
      <w:pPr>
        <w:spacing w:line="360" w:lineRule="auto"/>
        <w:rPr>
          <w:rFonts w:ascii="宋体" w:hAnsi="宋体" w:cs="宋体"/>
          <w:sz w:val="24"/>
        </w:rPr>
      </w:pPr>
    </w:p>
    <w:p>
      <w:pPr>
        <w:widowControl/>
        <w:spacing w:line="360" w:lineRule="auto"/>
        <w:jc w:val="left"/>
        <w:rPr>
          <w:rFonts w:ascii="宋体" w:hAnsi="宋体"/>
          <w:b/>
          <w:sz w:val="24"/>
        </w:rPr>
      </w:pPr>
      <w:r>
        <w:rPr>
          <w:rFonts w:hint="eastAsia" w:ascii="宋体" w:hAnsi="宋体"/>
          <w:b/>
          <w:sz w:val="24"/>
        </w:rPr>
        <w:t>九、运费：</w:t>
      </w:r>
      <w:r>
        <w:rPr>
          <w:rFonts w:hint="eastAsia" w:ascii="宋体" w:hAnsi="宋体"/>
          <w:b/>
          <w:sz w:val="24"/>
          <w:u w:val="single"/>
        </w:rPr>
        <w:t>乙</w:t>
      </w:r>
      <w:r>
        <w:rPr>
          <w:rFonts w:ascii="宋体" w:hAnsi="宋体"/>
          <w:b/>
          <w:sz w:val="24"/>
          <w:u w:val="single"/>
        </w:rPr>
        <w:t>方负责</w:t>
      </w:r>
      <w:r>
        <w:rPr>
          <w:rFonts w:hint="eastAsia" w:ascii="宋体" w:hAnsi="宋体"/>
          <w:b/>
          <w:sz w:val="24"/>
          <w:u w:val="single"/>
        </w:rPr>
        <w:t>全程</w:t>
      </w:r>
      <w:r>
        <w:rPr>
          <w:rFonts w:ascii="宋体" w:hAnsi="宋体"/>
          <w:b/>
          <w:sz w:val="24"/>
          <w:u w:val="single"/>
        </w:rPr>
        <w:t>运费及下车费等</w:t>
      </w:r>
      <w:r>
        <w:rPr>
          <w:rFonts w:ascii="宋体" w:hAnsi="宋体"/>
          <w:b/>
          <w:sz w:val="24"/>
        </w:rPr>
        <w:t>。</w:t>
      </w:r>
      <w:r>
        <w:rPr>
          <w:rFonts w:ascii="宋体" w:hAnsi="宋体"/>
          <w:b/>
          <w:sz w:val="24"/>
        </w:rPr>
        <w:br w:type="textWrapping"/>
      </w:r>
    </w:p>
    <w:p>
      <w:pPr>
        <w:widowControl/>
        <w:spacing w:line="360" w:lineRule="auto"/>
        <w:jc w:val="left"/>
        <w:rPr>
          <w:rFonts w:ascii="宋体" w:hAnsi="宋体"/>
          <w:sz w:val="24"/>
        </w:rPr>
      </w:pPr>
      <w:r>
        <w:rPr>
          <w:rFonts w:hint="eastAsia" w:ascii="宋体" w:hAnsi="宋体"/>
          <w:b/>
          <w:sz w:val="24"/>
        </w:rPr>
        <w:t>十、乙</w:t>
      </w:r>
      <w:r>
        <w:rPr>
          <w:rFonts w:ascii="宋体" w:hAnsi="宋体"/>
          <w:b/>
          <w:sz w:val="24"/>
        </w:rPr>
        <w:t>方违约责任</w:t>
      </w:r>
    </w:p>
    <w:p>
      <w:pPr>
        <w:widowControl/>
        <w:spacing w:line="360" w:lineRule="auto"/>
        <w:ind w:firstLine="600" w:firstLineChars="250"/>
        <w:jc w:val="left"/>
        <w:rPr>
          <w:rFonts w:ascii="宋体" w:hAnsi="宋体"/>
          <w:sz w:val="24"/>
        </w:rPr>
      </w:pPr>
      <w:r>
        <w:rPr>
          <w:rFonts w:ascii="宋体" w:hAnsi="宋体"/>
          <w:sz w:val="24"/>
        </w:rPr>
        <w:t>1</w:t>
      </w:r>
      <w:r>
        <w:rPr>
          <w:rFonts w:hint="eastAsia" w:ascii="宋体" w:hAnsi="宋体"/>
          <w:sz w:val="24"/>
        </w:rPr>
        <w:t>、乙</w:t>
      </w:r>
      <w:r>
        <w:rPr>
          <w:rFonts w:ascii="宋体" w:hAnsi="宋体"/>
          <w:sz w:val="24"/>
        </w:rPr>
        <w:t>方</w:t>
      </w:r>
      <w:r>
        <w:rPr>
          <w:rFonts w:hint="eastAsia" w:ascii="宋体" w:hAnsi="宋体"/>
          <w:sz w:val="24"/>
        </w:rPr>
        <w:t>如不能按照合同规定的时间及时送货的，应</w:t>
      </w:r>
      <w:r>
        <w:rPr>
          <w:rFonts w:ascii="宋体" w:hAnsi="宋体"/>
          <w:sz w:val="24"/>
        </w:rPr>
        <w:t>赔偿由此而给甲方造成的损失费用。</w:t>
      </w:r>
    </w:p>
    <w:p>
      <w:pPr>
        <w:widowControl/>
        <w:spacing w:line="360" w:lineRule="auto"/>
        <w:ind w:firstLine="600" w:firstLineChars="250"/>
        <w:jc w:val="left"/>
        <w:rPr>
          <w:rFonts w:ascii="宋体" w:hAnsi="宋体"/>
          <w:sz w:val="24"/>
        </w:rPr>
      </w:pPr>
      <w:r>
        <w:rPr>
          <w:rFonts w:hint="eastAsia" w:ascii="宋体" w:hAnsi="宋体"/>
          <w:sz w:val="24"/>
        </w:rPr>
        <w:t>2、</w:t>
      </w:r>
      <w:r>
        <w:rPr>
          <w:rFonts w:ascii="宋体" w:hAnsi="宋体"/>
          <w:sz w:val="24"/>
        </w:rPr>
        <w:t>因乙方提供甲方的产品质量问题导致甲方损失的，</w:t>
      </w:r>
      <w:r>
        <w:rPr>
          <w:rFonts w:hint="eastAsia" w:ascii="宋体" w:hAnsi="宋体"/>
          <w:sz w:val="24"/>
        </w:rPr>
        <w:t>应按照损失金额进行全额赔偿。</w:t>
      </w:r>
    </w:p>
    <w:p>
      <w:pPr>
        <w:spacing w:line="360" w:lineRule="auto"/>
        <w:rPr>
          <w:rFonts w:ascii="宋体" w:hAnsi="宋体"/>
          <w:sz w:val="24"/>
        </w:rPr>
      </w:pPr>
    </w:p>
    <w:p>
      <w:pPr>
        <w:widowControl/>
        <w:spacing w:line="360" w:lineRule="auto"/>
        <w:jc w:val="left"/>
        <w:rPr>
          <w:rFonts w:ascii="宋体" w:hAnsi="宋体"/>
          <w:b/>
          <w:sz w:val="24"/>
        </w:rPr>
      </w:pPr>
      <w:r>
        <w:rPr>
          <w:rFonts w:hint="eastAsia" w:ascii="宋体" w:hAnsi="宋体"/>
          <w:b/>
          <w:sz w:val="24"/>
        </w:rPr>
        <w:t>十一、</w:t>
      </w:r>
      <w:r>
        <w:rPr>
          <w:rFonts w:ascii="宋体" w:hAnsi="宋体"/>
          <w:b/>
          <w:sz w:val="24"/>
        </w:rPr>
        <w:t>甲方违约责任</w:t>
      </w:r>
    </w:p>
    <w:p>
      <w:pPr>
        <w:spacing w:line="360" w:lineRule="auto"/>
        <w:ind w:firstLine="600" w:firstLineChars="250"/>
        <w:rPr>
          <w:rFonts w:ascii="宋体" w:hAnsi="宋体"/>
          <w:sz w:val="24"/>
        </w:rPr>
      </w:pPr>
      <w:r>
        <w:rPr>
          <w:rFonts w:ascii="宋体" w:hAnsi="宋体"/>
          <w:sz w:val="24"/>
        </w:rPr>
        <w:t>甲方如不能按合同规定付款期支付乙方货款，须事先与乙方联系，说明原因及解决方案，获得乙方同意后，</w:t>
      </w:r>
      <w:r>
        <w:rPr>
          <w:rFonts w:hint="eastAsia" w:ascii="宋体" w:hAnsi="宋体"/>
          <w:sz w:val="24"/>
        </w:rPr>
        <w:t>可延期支付款项。如甲方</w:t>
      </w:r>
      <w:r>
        <w:rPr>
          <w:rFonts w:ascii="宋体" w:hAnsi="宋体"/>
          <w:sz w:val="24"/>
        </w:rPr>
        <w:t>不能按合同规定付款期支付乙方货款</w:t>
      </w:r>
      <w:r>
        <w:rPr>
          <w:rFonts w:hint="eastAsia" w:ascii="宋体" w:hAnsi="宋体"/>
          <w:sz w:val="24"/>
        </w:rPr>
        <w:t>且没有</w:t>
      </w:r>
      <w:r>
        <w:rPr>
          <w:rFonts w:ascii="宋体" w:hAnsi="宋体"/>
          <w:sz w:val="24"/>
        </w:rPr>
        <w:t>获得乙方同意</w:t>
      </w:r>
      <w:r>
        <w:rPr>
          <w:rFonts w:hint="eastAsia" w:ascii="宋体" w:hAnsi="宋体"/>
          <w:sz w:val="24"/>
        </w:rPr>
        <w:t>，甲方应</w:t>
      </w:r>
      <w:r>
        <w:rPr>
          <w:rFonts w:ascii="宋体" w:hAnsi="宋体"/>
          <w:sz w:val="24"/>
        </w:rPr>
        <w:t>向乙方支付逾期付款违约金，违约金按逾期付款金额同期人民银行贷款利率计算。</w:t>
      </w:r>
      <w:r>
        <w:rPr>
          <w:rFonts w:ascii="宋体" w:hAnsi="宋体"/>
          <w:sz w:val="24"/>
        </w:rPr>
        <w:br w:type="textWrapping"/>
      </w:r>
    </w:p>
    <w:p>
      <w:pPr>
        <w:widowControl/>
        <w:spacing w:line="360" w:lineRule="auto"/>
        <w:jc w:val="left"/>
        <w:rPr>
          <w:rFonts w:ascii="宋体" w:hAnsi="宋体"/>
          <w:b/>
          <w:sz w:val="24"/>
        </w:rPr>
      </w:pPr>
      <w:r>
        <w:rPr>
          <w:rFonts w:hint="eastAsia" w:ascii="宋体" w:hAnsi="宋体"/>
          <w:b/>
          <w:sz w:val="24"/>
        </w:rPr>
        <w:t>十二、供货原则</w:t>
      </w:r>
    </w:p>
    <w:p>
      <w:pPr>
        <w:spacing w:line="360" w:lineRule="auto"/>
        <w:ind w:firstLine="600" w:firstLineChars="250"/>
        <w:rPr>
          <w:rFonts w:ascii="宋体" w:hAnsi="宋体"/>
          <w:sz w:val="24"/>
        </w:rPr>
      </w:pPr>
      <w:r>
        <w:rPr>
          <w:rFonts w:hint="eastAsia" w:ascii="宋体" w:hAnsi="宋体"/>
          <w:sz w:val="24"/>
        </w:rPr>
        <w:t>乙方与甲方任何部门、人员有私自商业贿赂行为，经查实属实的，甲方有权立即扣除供应商全部剩余帐期内全部货款，同时有权解除合同。</w:t>
      </w:r>
    </w:p>
    <w:p>
      <w:pPr>
        <w:spacing w:line="360" w:lineRule="auto"/>
        <w:rPr>
          <w:rFonts w:ascii="宋体" w:hAnsi="宋体"/>
          <w:sz w:val="24"/>
        </w:rPr>
      </w:pPr>
    </w:p>
    <w:p>
      <w:pPr>
        <w:widowControl/>
        <w:spacing w:line="360" w:lineRule="auto"/>
        <w:jc w:val="left"/>
        <w:rPr>
          <w:rFonts w:ascii="宋体" w:hAnsi="宋体"/>
          <w:sz w:val="24"/>
        </w:rPr>
      </w:pPr>
      <w:r>
        <w:rPr>
          <w:rFonts w:hint="eastAsia" w:ascii="宋体" w:hAnsi="宋体"/>
          <w:b/>
          <w:sz w:val="24"/>
        </w:rPr>
        <w:t>十三、</w:t>
      </w:r>
      <w:r>
        <w:rPr>
          <w:rFonts w:ascii="宋体" w:hAnsi="宋体"/>
          <w:b/>
          <w:sz w:val="24"/>
        </w:rPr>
        <w:t>保密条款</w:t>
      </w:r>
    </w:p>
    <w:p>
      <w:pPr>
        <w:widowControl/>
        <w:spacing w:line="360" w:lineRule="auto"/>
        <w:ind w:firstLine="600" w:firstLineChars="250"/>
        <w:jc w:val="left"/>
        <w:rPr>
          <w:rFonts w:ascii="宋体" w:hAnsi="宋体"/>
          <w:sz w:val="24"/>
        </w:rPr>
      </w:pPr>
      <w:r>
        <w:rPr>
          <w:rFonts w:ascii="宋体" w:hAnsi="宋体"/>
          <w:sz w:val="24"/>
        </w:rPr>
        <w:t>1</w:t>
      </w:r>
      <w:r>
        <w:rPr>
          <w:rFonts w:hint="eastAsia" w:ascii="宋体" w:hAnsi="宋体"/>
          <w:sz w:val="24"/>
        </w:rPr>
        <w:t>、</w:t>
      </w:r>
      <w:r>
        <w:rPr>
          <w:rFonts w:ascii="宋体" w:hAnsi="宋体"/>
          <w:sz w:val="24"/>
        </w:rPr>
        <w:t>在未取得双方事先许可的情况下，不得将本</w:t>
      </w:r>
      <w:r>
        <w:rPr>
          <w:rFonts w:hint="eastAsia" w:ascii="宋体" w:hAnsi="宋体"/>
          <w:sz w:val="24"/>
        </w:rPr>
        <w:t>合同</w:t>
      </w:r>
      <w:r>
        <w:rPr>
          <w:rFonts w:ascii="宋体" w:hAnsi="宋体"/>
          <w:sz w:val="24"/>
        </w:rPr>
        <w:t>内容向第三方公开或泄露。</w:t>
      </w:r>
    </w:p>
    <w:p>
      <w:pPr>
        <w:widowControl/>
        <w:spacing w:line="360" w:lineRule="auto"/>
        <w:ind w:firstLine="600" w:firstLineChars="250"/>
        <w:jc w:val="left"/>
        <w:rPr>
          <w:rFonts w:ascii="宋体" w:hAnsi="宋体"/>
          <w:sz w:val="24"/>
        </w:rPr>
      </w:pPr>
      <w:r>
        <w:rPr>
          <w:rFonts w:ascii="宋体" w:hAnsi="宋体"/>
          <w:sz w:val="24"/>
        </w:rPr>
        <w:t>2</w:t>
      </w:r>
      <w:r>
        <w:rPr>
          <w:rFonts w:hint="eastAsia" w:ascii="宋体" w:hAnsi="宋体"/>
          <w:sz w:val="24"/>
        </w:rPr>
        <w:t>、</w:t>
      </w:r>
      <w:r>
        <w:rPr>
          <w:rFonts w:ascii="宋体" w:hAnsi="宋体"/>
          <w:sz w:val="24"/>
        </w:rPr>
        <w:t>乙方从甲方得到的</w:t>
      </w:r>
      <w:r>
        <w:rPr>
          <w:rFonts w:hint="eastAsia" w:ascii="宋体" w:hAnsi="宋体"/>
          <w:sz w:val="24"/>
        </w:rPr>
        <w:t>采购信息</w:t>
      </w:r>
      <w:r>
        <w:rPr>
          <w:rFonts w:ascii="宋体" w:hAnsi="宋体"/>
          <w:sz w:val="24"/>
        </w:rPr>
        <w:t>，未经甲方同意，乙方不得向第三</w:t>
      </w:r>
      <w:r>
        <w:rPr>
          <w:rFonts w:hint="eastAsia" w:ascii="宋体" w:hAnsi="宋体"/>
          <w:sz w:val="24"/>
        </w:rPr>
        <w:t>方</w:t>
      </w:r>
      <w:r>
        <w:rPr>
          <w:rFonts w:ascii="宋体" w:hAnsi="宋体"/>
          <w:sz w:val="24"/>
        </w:rPr>
        <w:t>转让、公开、泄露或被使用。</w:t>
      </w:r>
    </w:p>
    <w:p>
      <w:pPr>
        <w:spacing w:line="360" w:lineRule="auto"/>
        <w:rPr>
          <w:rFonts w:ascii="宋体" w:hAnsi="宋体"/>
          <w:sz w:val="24"/>
        </w:rPr>
      </w:pPr>
    </w:p>
    <w:p>
      <w:pPr>
        <w:widowControl/>
        <w:spacing w:line="360" w:lineRule="auto"/>
        <w:jc w:val="left"/>
        <w:rPr>
          <w:rFonts w:ascii="宋体" w:hAnsi="宋体"/>
          <w:sz w:val="24"/>
        </w:rPr>
      </w:pPr>
      <w:r>
        <w:rPr>
          <w:rFonts w:hint="eastAsia" w:ascii="宋体" w:hAnsi="宋体"/>
          <w:b/>
          <w:sz w:val="24"/>
        </w:rPr>
        <w:t>十四、</w:t>
      </w:r>
      <w:r>
        <w:rPr>
          <w:rFonts w:ascii="宋体" w:hAnsi="宋体"/>
          <w:b/>
          <w:sz w:val="24"/>
        </w:rPr>
        <w:t>合同解除</w:t>
      </w:r>
    </w:p>
    <w:p>
      <w:pPr>
        <w:widowControl/>
        <w:spacing w:line="360" w:lineRule="auto"/>
        <w:ind w:firstLine="600" w:firstLineChars="250"/>
        <w:jc w:val="left"/>
        <w:rPr>
          <w:rFonts w:ascii="宋体" w:hAnsi="宋体"/>
          <w:sz w:val="24"/>
        </w:rPr>
      </w:pPr>
      <w:r>
        <w:rPr>
          <w:rFonts w:ascii="宋体" w:hAnsi="宋体"/>
          <w:sz w:val="24"/>
        </w:rPr>
        <w:t>乙方有以下任何事项时，甲方不需要任何通知，可马上解除本合同</w:t>
      </w:r>
      <w:r>
        <w:rPr>
          <w:rFonts w:hint="eastAsia" w:ascii="宋体" w:hAnsi="宋体"/>
          <w:sz w:val="24"/>
        </w:rPr>
        <w:t>。</w:t>
      </w:r>
      <w:r>
        <w:rPr>
          <w:rFonts w:ascii="宋体" w:hAnsi="宋体"/>
          <w:sz w:val="24"/>
        </w:rPr>
        <w:br w:type="textWrapping"/>
      </w:r>
      <w:r>
        <w:rPr>
          <w:rFonts w:hint="eastAsia" w:ascii="宋体" w:hAnsi="宋体"/>
          <w:sz w:val="24"/>
        </w:rPr>
        <w:t>1、</w:t>
      </w:r>
      <w:r>
        <w:rPr>
          <w:rFonts w:ascii="宋体" w:hAnsi="宋体"/>
          <w:sz w:val="24"/>
        </w:rPr>
        <w:t>违反本合同条款约定的行为或事实时；</w:t>
      </w:r>
      <w:r>
        <w:rPr>
          <w:rFonts w:ascii="宋体" w:hAnsi="宋体"/>
          <w:sz w:val="24"/>
        </w:rPr>
        <w:br w:type="textWrapping"/>
      </w:r>
      <w:r>
        <w:rPr>
          <w:rFonts w:hint="eastAsia" w:ascii="宋体" w:hAnsi="宋体"/>
          <w:sz w:val="24"/>
        </w:rPr>
        <w:t>2、</w:t>
      </w:r>
      <w:r>
        <w:rPr>
          <w:rFonts w:ascii="宋体" w:hAnsi="宋体"/>
          <w:sz w:val="24"/>
        </w:rPr>
        <w:t>在供应期间内，不能满足甲方数量及品质要求无能力供应时；</w:t>
      </w:r>
      <w:r>
        <w:rPr>
          <w:rFonts w:ascii="宋体" w:hAnsi="宋体"/>
          <w:sz w:val="24"/>
        </w:rPr>
        <w:br w:type="textWrapping"/>
      </w:r>
      <w:r>
        <w:rPr>
          <w:rFonts w:hint="eastAsia" w:ascii="宋体" w:hAnsi="宋体"/>
          <w:sz w:val="24"/>
        </w:rPr>
        <w:t>3、</w:t>
      </w:r>
      <w:r>
        <w:rPr>
          <w:rFonts w:ascii="宋体" w:hAnsi="宋体"/>
          <w:sz w:val="24"/>
        </w:rPr>
        <w:t>被政府机关停止或取消营业</w:t>
      </w:r>
      <w:r>
        <w:rPr>
          <w:rFonts w:hint="eastAsia" w:ascii="宋体" w:hAnsi="宋体"/>
          <w:sz w:val="24"/>
        </w:rPr>
        <w:t>资质</w:t>
      </w:r>
      <w:r>
        <w:rPr>
          <w:rFonts w:ascii="宋体" w:hAnsi="宋体"/>
          <w:sz w:val="24"/>
        </w:rPr>
        <w:t>给予处分时。</w:t>
      </w:r>
      <w:r>
        <w:rPr>
          <w:rFonts w:ascii="宋体" w:hAnsi="宋体"/>
          <w:sz w:val="24"/>
        </w:rPr>
        <w:br w:type="textWrapping"/>
      </w:r>
      <w:r>
        <w:rPr>
          <w:rFonts w:hint="eastAsia" w:ascii="宋体" w:hAnsi="宋体"/>
          <w:sz w:val="24"/>
        </w:rPr>
        <w:t xml:space="preserve">     </w:t>
      </w:r>
    </w:p>
    <w:p>
      <w:pPr>
        <w:widowControl/>
        <w:spacing w:line="360" w:lineRule="auto"/>
        <w:jc w:val="left"/>
        <w:rPr>
          <w:rFonts w:ascii="宋体" w:hAnsi="宋体"/>
          <w:sz w:val="24"/>
        </w:rPr>
      </w:pPr>
      <w:r>
        <w:rPr>
          <w:rFonts w:hint="eastAsia" w:ascii="宋体" w:hAnsi="宋体"/>
          <w:b/>
          <w:sz w:val="24"/>
        </w:rPr>
        <w:t>十五、</w:t>
      </w:r>
      <w:r>
        <w:rPr>
          <w:rFonts w:ascii="宋体" w:hAnsi="宋体"/>
          <w:b/>
          <w:sz w:val="24"/>
        </w:rPr>
        <w:t>合同纠纷解决</w:t>
      </w:r>
    </w:p>
    <w:p>
      <w:pPr>
        <w:widowControl/>
        <w:spacing w:line="360" w:lineRule="auto"/>
        <w:ind w:firstLine="600" w:firstLineChars="250"/>
        <w:jc w:val="left"/>
        <w:rPr>
          <w:rFonts w:ascii="宋体" w:hAnsi="宋体"/>
          <w:sz w:val="24"/>
        </w:rPr>
      </w:pPr>
      <w:r>
        <w:rPr>
          <w:rFonts w:ascii="宋体" w:hAnsi="宋体"/>
          <w:sz w:val="24"/>
        </w:rPr>
        <w:t>甲、乙双方之间产生有关本合同的一切纠纷，双方应通过友好协商解决，如果协商不能解决，双方当事人可向</w:t>
      </w:r>
      <w:r>
        <w:rPr>
          <w:rFonts w:hint="eastAsia" w:ascii="宋体" w:hAnsi="宋体"/>
          <w:sz w:val="24"/>
        </w:rPr>
        <w:t>甲方所在地</w:t>
      </w:r>
      <w:r>
        <w:rPr>
          <w:rFonts w:ascii="宋体" w:hAnsi="宋体"/>
          <w:sz w:val="24"/>
        </w:rPr>
        <w:t>人民法院提出诉讼。</w:t>
      </w:r>
    </w:p>
    <w:p>
      <w:pPr>
        <w:spacing w:line="360" w:lineRule="auto"/>
        <w:rPr>
          <w:rFonts w:ascii="宋体" w:hAnsi="宋体"/>
          <w:sz w:val="24"/>
        </w:rPr>
      </w:pPr>
    </w:p>
    <w:p>
      <w:pPr>
        <w:widowControl/>
        <w:spacing w:line="360" w:lineRule="auto"/>
        <w:jc w:val="left"/>
        <w:rPr>
          <w:rFonts w:ascii="宋体" w:hAnsi="宋体"/>
          <w:sz w:val="24"/>
        </w:rPr>
      </w:pPr>
      <w:r>
        <w:rPr>
          <w:rFonts w:hint="eastAsia" w:ascii="宋体" w:hAnsi="宋体"/>
          <w:b/>
          <w:sz w:val="24"/>
        </w:rPr>
        <w:t>十六、</w:t>
      </w:r>
      <w:r>
        <w:rPr>
          <w:rFonts w:ascii="宋体" w:hAnsi="宋体"/>
          <w:b/>
          <w:sz w:val="24"/>
        </w:rPr>
        <w:t>合同所有附件是本合同不可分割的组成部分，具有同等法律效力。</w:t>
      </w:r>
    </w:p>
    <w:p>
      <w:pPr>
        <w:widowControl/>
        <w:spacing w:line="360" w:lineRule="auto"/>
        <w:ind w:firstLine="600" w:firstLineChars="250"/>
        <w:jc w:val="left"/>
        <w:rPr>
          <w:rFonts w:ascii="宋体" w:hAnsi="宋体"/>
          <w:sz w:val="24"/>
        </w:rPr>
      </w:pPr>
      <w:r>
        <w:rPr>
          <w:rFonts w:ascii="宋体" w:hAnsi="宋体"/>
          <w:sz w:val="24"/>
        </w:rPr>
        <w:t>本合同未尽事宜，应由双方共同协商，</w:t>
      </w:r>
      <w:r>
        <w:rPr>
          <w:rFonts w:hint="eastAsia" w:ascii="宋体" w:hAnsi="宋体"/>
          <w:sz w:val="24"/>
        </w:rPr>
        <w:t>签订</w:t>
      </w:r>
      <w:r>
        <w:rPr>
          <w:rFonts w:ascii="宋体" w:hAnsi="宋体"/>
          <w:sz w:val="24"/>
        </w:rPr>
        <w:t>补充合同，补充合同与本合同具有同等效力。</w:t>
      </w:r>
    </w:p>
    <w:p>
      <w:pPr>
        <w:widowControl/>
        <w:spacing w:line="360" w:lineRule="auto"/>
        <w:ind w:firstLine="480" w:firstLineChars="200"/>
        <w:jc w:val="left"/>
        <w:rPr>
          <w:rFonts w:ascii="宋体" w:hAnsi="宋体"/>
          <w:sz w:val="24"/>
        </w:rPr>
      </w:pPr>
      <w:r>
        <w:rPr>
          <w:rFonts w:hint="eastAsia" w:ascii="宋体" w:hAnsi="宋体"/>
          <w:sz w:val="24"/>
        </w:rPr>
        <w:t>以下无正文。</w:t>
      </w:r>
    </w:p>
    <w:tbl>
      <w:tblPr>
        <w:tblStyle w:val="7"/>
        <w:tblpPr w:leftFromText="180" w:rightFromText="180" w:vertAnchor="text" w:horzAnchor="page" w:tblpX="1540" w:tblpY="481"/>
        <w:tblOverlap w:val="never"/>
        <w:tblW w:w="0" w:type="auto"/>
        <w:tblInd w:w="0" w:type="dxa"/>
        <w:tblLayout w:type="fixed"/>
        <w:tblCellMar>
          <w:top w:w="0" w:type="dxa"/>
          <w:left w:w="108" w:type="dxa"/>
          <w:bottom w:w="0" w:type="dxa"/>
          <w:right w:w="108" w:type="dxa"/>
        </w:tblCellMar>
      </w:tblPr>
      <w:tblGrid>
        <w:gridCol w:w="5220"/>
        <w:gridCol w:w="4556"/>
      </w:tblGrid>
      <w:tr>
        <w:tblPrEx>
          <w:tblCellMar>
            <w:top w:w="0" w:type="dxa"/>
            <w:left w:w="108" w:type="dxa"/>
            <w:bottom w:w="0" w:type="dxa"/>
            <w:right w:w="108" w:type="dxa"/>
          </w:tblCellMar>
        </w:tblPrEx>
        <w:trPr>
          <w:trHeight w:val="508" w:hRule="atLeast"/>
        </w:trPr>
        <w:tc>
          <w:tcPr>
            <w:tcW w:w="5220" w:type="dxa"/>
          </w:tcPr>
          <w:p>
            <w:pPr>
              <w:pStyle w:val="3"/>
              <w:tabs>
                <w:tab w:val="left" w:pos="1260"/>
              </w:tabs>
              <w:spacing w:line="420" w:lineRule="exact"/>
              <w:rPr>
                <w:rFonts w:ascii="宋体" w:hAnsi="宋体" w:cs="Arial"/>
                <w:color w:val="000000"/>
                <w:sz w:val="24"/>
              </w:rPr>
            </w:pPr>
            <w:r>
              <w:rPr>
                <w:rFonts w:hint="eastAsia" w:ascii="宋体" w:hAnsi="宋体" w:cs="Arial"/>
                <w:color w:val="000000"/>
                <w:sz w:val="24"/>
              </w:rPr>
              <w:t>甲方：              （签章）</w:t>
            </w:r>
          </w:p>
        </w:tc>
        <w:tc>
          <w:tcPr>
            <w:tcW w:w="4556" w:type="dxa"/>
          </w:tcPr>
          <w:p>
            <w:pPr>
              <w:pStyle w:val="3"/>
              <w:tabs>
                <w:tab w:val="left" w:pos="1260"/>
              </w:tabs>
              <w:spacing w:line="420" w:lineRule="exact"/>
              <w:rPr>
                <w:rFonts w:ascii="宋体" w:hAnsi="宋体" w:cs="Arial"/>
                <w:color w:val="000000"/>
                <w:sz w:val="24"/>
              </w:rPr>
            </w:pPr>
            <w:r>
              <w:rPr>
                <w:rFonts w:hint="eastAsia" w:ascii="宋体" w:hAnsi="宋体" w:cs="Arial"/>
                <w:color w:val="000000"/>
                <w:sz w:val="24"/>
              </w:rPr>
              <w:t>乙方：              （签章）</w:t>
            </w:r>
          </w:p>
        </w:tc>
      </w:tr>
      <w:tr>
        <w:tblPrEx>
          <w:tblCellMar>
            <w:top w:w="0" w:type="dxa"/>
            <w:left w:w="108" w:type="dxa"/>
            <w:bottom w:w="0" w:type="dxa"/>
            <w:right w:w="108" w:type="dxa"/>
          </w:tblCellMar>
        </w:tblPrEx>
        <w:trPr>
          <w:trHeight w:val="508" w:hRule="atLeast"/>
        </w:trPr>
        <w:tc>
          <w:tcPr>
            <w:tcW w:w="5220" w:type="dxa"/>
          </w:tcPr>
          <w:p>
            <w:pPr>
              <w:pStyle w:val="3"/>
              <w:tabs>
                <w:tab w:val="left" w:pos="1260"/>
              </w:tabs>
              <w:spacing w:line="420" w:lineRule="exact"/>
              <w:rPr>
                <w:rFonts w:ascii="宋体" w:hAnsi="宋体" w:cs="Arial"/>
                <w:color w:val="000000"/>
                <w:sz w:val="24"/>
              </w:rPr>
            </w:pPr>
            <w:r>
              <w:rPr>
                <w:rFonts w:hint="eastAsia" w:ascii="宋体" w:hAnsi="宋体" w:cs="Arial"/>
                <w:color w:val="000000"/>
                <w:sz w:val="24"/>
              </w:rPr>
              <w:t>代表：              （签字）</w:t>
            </w:r>
          </w:p>
        </w:tc>
        <w:tc>
          <w:tcPr>
            <w:tcW w:w="4556" w:type="dxa"/>
          </w:tcPr>
          <w:p>
            <w:pPr>
              <w:pStyle w:val="3"/>
              <w:tabs>
                <w:tab w:val="left" w:pos="1260"/>
              </w:tabs>
              <w:spacing w:line="420" w:lineRule="exact"/>
              <w:rPr>
                <w:rFonts w:ascii="宋体" w:hAnsi="宋体" w:cs="Arial"/>
                <w:color w:val="000000"/>
                <w:sz w:val="24"/>
              </w:rPr>
            </w:pPr>
            <w:r>
              <w:rPr>
                <w:rFonts w:hint="eastAsia" w:ascii="宋体" w:hAnsi="宋体" w:cs="Arial"/>
                <w:color w:val="000000"/>
                <w:sz w:val="24"/>
              </w:rPr>
              <w:t>代表：              （签字）</w:t>
            </w:r>
          </w:p>
        </w:tc>
      </w:tr>
      <w:tr>
        <w:tblPrEx>
          <w:tblCellMar>
            <w:top w:w="0" w:type="dxa"/>
            <w:left w:w="108" w:type="dxa"/>
            <w:bottom w:w="0" w:type="dxa"/>
            <w:right w:w="108" w:type="dxa"/>
          </w:tblCellMar>
        </w:tblPrEx>
        <w:tc>
          <w:tcPr>
            <w:tcW w:w="5220" w:type="dxa"/>
          </w:tcPr>
          <w:p>
            <w:pPr>
              <w:pStyle w:val="3"/>
              <w:spacing w:line="420" w:lineRule="exact"/>
              <w:ind w:left="732" w:hanging="732"/>
              <w:rPr>
                <w:rFonts w:ascii="宋体" w:hAnsi="宋体" w:cs="Arial"/>
                <w:color w:val="000000"/>
                <w:sz w:val="24"/>
              </w:rPr>
            </w:pPr>
            <w:r>
              <w:rPr>
                <w:rFonts w:hint="eastAsia" w:ascii="宋体" w:hAnsi="宋体" w:cs="Arial"/>
                <w:color w:val="000000"/>
                <w:sz w:val="24"/>
              </w:rPr>
              <w:t>地址：</w:t>
            </w:r>
          </w:p>
        </w:tc>
        <w:tc>
          <w:tcPr>
            <w:tcW w:w="4556" w:type="dxa"/>
          </w:tcPr>
          <w:p>
            <w:pPr>
              <w:pStyle w:val="3"/>
              <w:spacing w:line="420" w:lineRule="exact"/>
              <w:ind w:left="732" w:hanging="732"/>
              <w:rPr>
                <w:rFonts w:ascii="宋体" w:hAnsi="宋体" w:cs="Arial"/>
                <w:color w:val="000000"/>
                <w:sz w:val="24"/>
              </w:rPr>
            </w:pPr>
            <w:r>
              <w:rPr>
                <w:rFonts w:hint="eastAsia" w:ascii="宋体" w:hAnsi="宋体" w:cs="Arial"/>
                <w:color w:val="000000"/>
                <w:sz w:val="24"/>
              </w:rPr>
              <w:t xml:space="preserve">地址： </w:t>
            </w:r>
          </w:p>
        </w:tc>
      </w:tr>
      <w:tr>
        <w:tblPrEx>
          <w:tblCellMar>
            <w:top w:w="0" w:type="dxa"/>
            <w:left w:w="108" w:type="dxa"/>
            <w:bottom w:w="0" w:type="dxa"/>
            <w:right w:w="108" w:type="dxa"/>
          </w:tblCellMar>
        </w:tblPrEx>
        <w:tc>
          <w:tcPr>
            <w:tcW w:w="5220" w:type="dxa"/>
          </w:tcPr>
          <w:p>
            <w:pPr>
              <w:pStyle w:val="3"/>
              <w:tabs>
                <w:tab w:val="left" w:pos="1260"/>
              </w:tabs>
              <w:spacing w:line="420" w:lineRule="exact"/>
              <w:ind w:left="1200" w:hanging="1200"/>
              <w:rPr>
                <w:rFonts w:ascii="宋体" w:hAnsi="宋体" w:cs="Arial"/>
                <w:color w:val="000000"/>
                <w:sz w:val="24"/>
              </w:rPr>
            </w:pPr>
            <w:r>
              <w:rPr>
                <w:rFonts w:hint="eastAsia" w:ascii="宋体" w:hAnsi="宋体" w:cs="Arial"/>
                <w:color w:val="000000"/>
                <w:sz w:val="24"/>
              </w:rPr>
              <w:t>邮编：</w:t>
            </w:r>
          </w:p>
        </w:tc>
        <w:tc>
          <w:tcPr>
            <w:tcW w:w="4556" w:type="dxa"/>
          </w:tcPr>
          <w:p>
            <w:pPr>
              <w:pStyle w:val="3"/>
              <w:tabs>
                <w:tab w:val="left" w:pos="1260"/>
              </w:tabs>
              <w:spacing w:line="420" w:lineRule="exact"/>
              <w:ind w:left="1200" w:hanging="1200"/>
              <w:rPr>
                <w:rFonts w:ascii="宋体" w:hAnsi="宋体" w:cs="Arial"/>
                <w:color w:val="000000"/>
                <w:sz w:val="24"/>
              </w:rPr>
            </w:pPr>
            <w:r>
              <w:rPr>
                <w:rFonts w:hint="eastAsia" w:ascii="宋体" w:hAnsi="宋体" w:cs="Arial"/>
                <w:color w:val="000000"/>
                <w:sz w:val="24"/>
              </w:rPr>
              <w:t>邮编：</w:t>
            </w:r>
          </w:p>
        </w:tc>
      </w:tr>
      <w:tr>
        <w:tblPrEx>
          <w:tblCellMar>
            <w:top w:w="0" w:type="dxa"/>
            <w:left w:w="108" w:type="dxa"/>
            <w:bottom w:w="0" w:type="dxa"/>
            <w:right w:w="108" w:type="dxa"/>
          </w:tblCellMar>
        </w:tblPrEx>
        <w:tc>
          <w:tcPr>
            <w:tcW w:w="5220" w:type="dxa"/>
          </w:tcPr>
          <w:p>
            <w:pPr>
              <w:pStyle w:val="3"/>
              <w:tabs>
                <w:tab w:val="left" w:pos="1260"/>
              </w:tabs>
              <w:spacing w:line="420" w:lineRule="exact"/>
              <w:ind w:left="1200" w:hanging="1200"/>
              <w:rPr>
                <w:rFonts w:ascii="宋体" w:hAnsi="宋体" w:cs="Arial"/>
                <w:color w:val="000000"/>
                <w:sz w:val="24"/>
              </w:rPr>
            </w:pPr>
            <w:r>
              <w:rPr>
                <w:rFonts w:hint="eastAsia" w:ascii="宋体" w:hAnsi="宋体" w:cs="Arial"/>
                <w:color w:val="000000"/>
                <w:sz w:val="24"/>
              </w:rPr>
              <w:t>联系人：</w:t>
            </w:r>
          </w:p>
        </w:tc>
        <w:tc>
          <w:tcPr>
            <w:tcW w:w="4556" w:type="dxa"/>
          </w:tcPr>
          <w:p>
            <w:pPr>
              <w:pStyle w:val="3"/>
              <w:spacing w:line="420" w:lineRule="exact"/>
              <w:ind w:left="732" w:hanging="732"/>
              <w:rPr>
                <w:rFonts w:ascii="宋体" w:hAnsi="宋体" w:cs="Arial"/>
                <w:color w:val="000000"/>
                <w:sz w:val="24"/>
              </w:rPr>
            </w:pPr>
            <w:r>
              <w:rPr>
                <w:rFonts w:hint="eastAsia" w:ascii="宋体" w:hAnsi="宋体" w:cs="Arial"/>
                <w:color w:val="000000"/>
                <w:sz w:val="24"/>
              </w:rPr>
              <w:t>联系人：</w:t>
            </w:r>
          </w:p>
        </w:tc>
      </w:tr>
      <w:tr>
        <w:tblPrEx>
          <w:tblCellMar>
            <w:top w:w="0" w:type="dxa"/>
            <w:left w:w="108" w:type="dxa"/>
            <w:bottom w:w="0" w:type="dxa"/>
            <w:right w:w="108" w:type="dxa"/>
          </w:tblCellMar>
        </w:tblPrEx>
        <w:tc>
          <w:tcPr>
            <w:tcW w:w="5220" w:type="dxa"/>
          </w:tcPr>
          <w:p>
            <w:pPr>
              <w:pStyle w:val="3"/>
              <w:tabs>
                <w:tab w:val="left" w:pos="1260"/>
              </w:tabs>
              <w:spacing w:line="420" w:lineRule="exact"/>
              <w:ind w:left="1200" w:hanging="1200"/>
              <w:rPr>
                <w:rFonts w:ascii="宋体" w:hAnsi="宋体" w:cs="Arial"/>
                <w:color w:val="000000"/>
                <w:sz w:val="24"/>
              </w:rPr>
            </w:pPr>
            <w:r>
              <w:rPr>
                <w:rFonts w:hint="eastAsia" w:ascii="宋体" w:hAnsi="宋体" w:cs="Arial"/>
                <w:color w:val="000000"/>
                <w:sz w:val="24"/>
              </w:rPr>
              <w:t>电话：</w:t>
            </w:r>
          </w:p>
        </w:tc>
        <w:tc>
          <w:tcPr>
            <w:tcW w:w="4556" w:type="dxa"/>
          </w:tcPr>
          <w:p>
            <w:pPr>
              <w:pStyle w:val="3"/>
              <w:spacing w:line="420" w:lineRule="exact"/>
              <w:ind w:left="732" w:hanging="732"/>
              <w:rPr>
                <w:rFonts w:ascii="宋体" w:hAnsi="宋体" w:cs="Arial"/>
                <w:color w:val="000000"/>
                <w:sz w:val="24"/>
              </w:rPr>
            </w:pPr>
            <w:r>
              <w:rPr>
                <w:rFonts w:hint="eastAsia" w:ascii="宋体" w:hAnsi="宋体" w:cs="Arial"/>
                <w:color w:val="000000"/>
                <w:sz w:val="24"/>
              </w:rPr>
              <w:t>电话：</w:t>
            </w:r>
          </w:p>
        </w:tc>
      </w:tr>
      <w:tr>
        <w:tblPrEx>
          <w:tblCellMar>
            <w:top w:w="0" w:type="dxa"/>
            <w:left w:w="108" w:type="dxa"/>
            <w:bottom w:w="0" w:type="dxa"/>
            <w:right w:w="108" w:type="dxa"/>
          </w:tblCellMar>
        </w:tblPrEx>
        <w:tc>
          <w:tcPr>
            <w:tcW w:w="5220" w:type="dxa"/>
          </w:tcPr>
          <w:p>
            <w:pPr>
              <w:pStyle w:val="3"/>
              <w:tabs>
                <w:tab w:val="left" w:pos="1260"/>
              </w:tabs>
              <w:spacing w:line="420" w:lineRule="exact"/>
              <w:ind w:left="1200" w:hanging="1200"/>
              <w:rPr>
                <w:rFonts w:ascii="宋体" w:hAnsi="宋体" w:cs="Arial"/>
                <w:color w:val="000000"/>
                <w:sz w:val="24"/>
              </w:rPr>
            </w:pPr>
            <w:r>
              <w:rPr>
                <w:rFonts w:hint="eastAsia" w:ascii="宋体" w:hAnsi="宋体" w:cs="Arial"/>
                <w:color w:val="000000"/>
                <w:sz w:val="24"/>
              </w:rPr>
              <w:t>传真：</w:t>
            </w:r>
          </w:p>
        </w:tc>
        <w:tc>
          <w:tcPr>
            <w:tcW w:w="4556" w:type="dxa"/>
          </w:tcPr>
          <w:p>
            <w:pPr>
              <w:pStyle w:val="3"/>
              <w:spacing w:line="420" w:lineRule="exact"/>
              <w:ind w:left="732" w:hanging="732"/>
              <w:rPr>
                <w:rFonts w:ascii="宋体" w:hAnsi="宋体" w:cs="Arial"/>
                <w:color w:val="000000"/>
                <w:sz w:val="24"/>
              </w:rPr>
            </w:pPr>
            <w:r>
              <w:rPr>
                <w:rFonts w:hint="eastAsia" w:ascii="宋体" w:hAnsi="宋体" w:cs="Arial"/>
                <w:color w:val="000000"/>
                <w:sz w:val="24"/>
              </w:rPr>
              <w:t>传真：</w:t>
            </w:r>
          </w:p>
        </w:tc>
      </w:tr>
      <w:tr>
        <w:tblPrEx>
          <w:tblCellMar>
            <w:top w:w="0" w:type="dxa"/>
            <w:left w:w="108" w:type="dxa"/>
            <w:bottom w:w="0" w:type="dxa"/>
            <w:right w:w="108" w:type="dxa"/>
          </w:tblCellMar>
        </w:tblPrEx>
        <w:tc>
          <w:tcPr>
            <w:tcW w:w="5220" w:type="dxa"/>
          </w:tcPr>
          <w:p>
            <w:pPr>
              <w:pStyle w:val="3"/>
              <w:tabs>
                <w:tab w:val="left" w:pos="1260"/>
              </w:tabs>
              <w:spacing w:line="420" w:lineRule="exact"/>
              <w:ind w:left="1200" w:hanging="1200"/>
              <w:rPr>
                <w:rFonts w:ascii="宋体" w:hAnsi="宋体" w:cs="Arial"/>
                <w:color w:val="000000"/>
                <w:sz w:val="24"/>
              </w:rPr>
            </w:pPr>
            <w:r>
              <w:rPr>
                <w:rFonts w:hint="eastAsia" w:ascii="宋体" w:hAnsi="宋体" w:cs="Arial"/>
                <w:color w:val="000000"/>
                <w:sz w:val="24"/>
              </w:rPr>
              <w:t>开户银行：</w:t>
            </w:r>
          </w:p>
        </w:tc>
        <w:tc>
          <w:tcPr>
            <w:tcW w:w="4556" w:type="dxa"/>
          </w:tcPr>
          <w:p>
            <w:pPr>
              <w:pStyle w:val="3"/>
              <w:tabs>
                <w:tab w:val="left" w:pos="1260"/>
              </w:tabs>
              <w:spacing w:line="420" w:lineRule="exact"/>
              <w:ind w:left="1200" w:hanging="1200"/>
              <w:rPr>
                <w:rFonts w:ascii="宋体" w:hAnsi="宋体" w:cs="Arial"/>
                <w:color w:val="000000"/>
                <w:sz w:val="24"/>
                <w:szCs w:val="18"/>
              </w:rPr>
            </w:pPr>
            <w:r>
              <w:rPr>
                <w:rFonts w:hint="eastAsia" w:ascii="宋体" w:hAnsi="宋体" w:cs="Arial"/>
                <w:color w:val="000000"/>
                <w:sz w:val="24"/>
              </w:rPr>
              <w:t>开户银行：</w:t>
            </w:r>
          </w:p>
        </w:tc>
      </w:tr>
      <w:tr>
        <w:tblPrEx>
          <w:tblCellMar>
            <w:top w:w="0" w:type="dxa"/>
            <w:left w:w="108" w:type="dxa"/>
            <w:bottom w:w="0" w:type="dxa"/>
            <w:right w:w="108" w:type="dxa"/>
          </w:tblCellMar>
        </w:tblPrEx>
        <w:trPr>
          <w:trHeight w:val="441" w:hRule="atLeast"/>
        </w:trPr>
        <w:tc>
          <w:tcPr>
            <w:tcW w:w="5220" w:type="dxa"/>
          </w:tcPr>
          <w:p>
            <w:pPr>
              <w:pStyle w:val="3"/>
              <w:tabs>
                <w:tab w:val="left" w:pos="1260"/>
              </w:tabs>
              <w:spacing w:line="420" w:lineRule="exact"/>
              <w:ind w:left="1200" w:hanging="1200"/>
              <w:rPr>
                <w:rFonts w:ascii="宋体" w:hAnsi="宋体" w:cs="Arial"/>
                <w:color w:val="000000"/>
                <w:sz w:val="24"/>
              </w:rPr>
            </w:pPr>
            <w:r>
              <w:rPr>
                <w:rFonts w:hint="eastAsia" w:ascii="宋体" w:hAnsi="宋体" w:cs="Arial"/>
                <w:color w:val="000000"/>
                <w:sz w:val="24"/>
              </w:rPr>
              <w:t>账号：</w:t>
            </w:r>
          </w:p>
        </w:tc>
        <w:tc>
          <w:tcPr>
            <w:tcW w:w="4556" w:type="dxa"/>
          </w:tcPr>
          <w:p>
            <w:pPr>
              <w:pStyle w:val="3"/>
              <w:tabs>
                <w:tab w:val="left" w:pos="1260"/>
              </w:tabs>
              <w:spacing w:line="420" w:lineRule="exact"/>
              <w:ind w:left="1200" w:hanging="1200"/>
              <w:rPr>
                <w:rFonts w:ascii="宋体" w:hAnsi="宋体" w:cs="Arial"/>
                <w:color w:val="000000"/>
                <w:sz w:val="24"/>
              </w:rPr>
            </w:pPr>
            <w:r>
              <w:rPr>
                <w:rFonts w:hint="eastAsia" w:ascii="宋体" w:hAnsi="宋体" w:cs="Arial"/>
                <w:color w:val="000000"/>
                <w:sz w:val="24"/>
              </w:rPr>
              <w:t>账号：</w:t>
            </w:r>
          </w:p>
        </w:tc>
      </w:tr>
      <w:tr>
        <w:tblPrEx>
          <w:tblCellMar>
            <w:top w:w="0" w:type="dxa"/>
            <w:left w:w="108" w:type="dxa"/>
            <w:bottom w:w="0" w:type="dxa"/>
            <w:right w:w="108" w:type="dxa"/>
          </w:tblCellMar>
        </w:tblPrEx>
        <w:tc>
          <w:tcPr>
            <w:tcW w:w="5220" w:type="dxa"/>
          </w:tcPr>
          <w:p>
            <w:pPr>
              <w:pStyle w:val="3"/>
              <w:tabs>
                <w:tab w:val="left" w:pos="1260"/>
              </w:tabs>
              <w:spacing w:line="420" w:lineRule="exact"/>
              <w:ind w:left="1200" w:hanging="1200"/>
              <w:rPr>
                <w:rFonts w:ascii="宋体" w:hAnsi="宋体" w:cs="Arial"/>
                <w:color w:val="000000"/>
                <w:sz w:val="24"/>
              </w:rPr>
            </w:pPr>
            <w:r>
              <w:rPr>
                <w:rFonts w:hint="eastAsia" w:ascii="宋体" w:hAnsi="宋体" w:cs="Arial"/>
                <w:color w:val="000000"/>
                <w:sz w:val="24"/>
              </w:rPr>
              <w:t>税号：</w:t>
            </w:r>
          </w:p>
        </w:tc>
        <w:tc>
          <w:tcPr>
            <w:tcW w:w="4556" w:type="dxa"/>
          </w:tcPr>
          <w:p>
            <w:pPr>
              <w:pStyle w:val="3"/>
              <w:tabs>
                <w:tab w:val="left" w:pos="1260"/>
              </w:tabs>
              <w:spacing w:line="420" w:lineRule="exact"/>
              <w:ind w:left="1200" w:hanging="1200"/>
              <w:rPr>
                <w:rFonts w:ascii="宋体" w:hAnsi="宋体" w:cs="Arial"/>
                <w:color w:val="000000"/>
                <w:sz w:val="24"/>
              </w:rPr>
            </w:pPr>
            <w:r>
              <w:rPr>
                <w:rFonts w:hint="eastAsia" w:ascii="宋体" w:hAnsi="宋体" w:cs="Arial"/>
                <w:color w:val="000000"/>
                <w:sz w:val="24"/>
              </w:rPr>
              <w:t>税号：</w:t>
            </w:r>
          </w:p>
        </w:tc>
      </w:tr>
      <w:tr>
        <w:tblPrEx>
          <w:tblCellMar>
            <w:top w:w="0" w:type="dxa"/>
            <w:left w:w="108" w:type="dxa"/>
            <w:bottom w:w="0" w:type="dxa"/>
            <w:right w:w="108" w:type="dxa"/>
          </w:tblCellMar>
        </w:tblPrEx>
        <w:tc>
          <w:tcPr>
            <w:tcW w:w="5220" w:type="dxa"/>
          </w:tcPr>
          <w:p>
            <w:pPr>
              <w:pStyle w:val="3"/>
              <w:tabs>
                <w:tab w:val="left" w:pos="1260"/>
              </w:tabs>
              <w:spacing w:line="420" w:lineRule="exact"/>
              <w:ind w:left="1200" w:hanging="1200"/>
              <w:rPr>
                <w:rFonts w:ascii="宋体" w:hAnsi="宋体" w:cs="Arial"/>
                <w:color w:val="000000"/>
                <w:sz w:val="24"/>
              </w:rPr>
            </w:pPr>
            <w:r>
              <w:rPr>
                <w:rFonts w:hint="eastAsia" w:ascii="宋体" w:hAnsi="宋体" w:cs="Arial"/>
                <w:color w:val="000000"/>
                <w:sz w:val="24"/>
              </w:rPr>
              <w:t>签字日期：</w:t>
            </w:r>
          </w:p>
        </w:tc>
        <w:tc>
          <w:tcPr>
            <w:tcW w:w="4556" w:type="dxa"/>
          </w:tcPr>
          <w:p>
            <w:pPr>
              <w:pStyle w:val="3"/>
              <w:spacing w:line="420" w:lineRule="exact"/>
              <w:ind w:left="732" w:hanging="732"/>
              <w:rPr>
                <w:rFonts w:ascii="宋体" w:hAnsi="宋体" w:cs="Arial"/>
                <w:color w:val="000000"/>
                <w:sz w:val="24"/>
              </w:rPr>
            </w:pPr>
            <w:r>
              <w:rPr>
                <w:rFonts w:hint="eastAsia" w:ascii="宋体" w:hAnsi="宋体" w:cs="Arial"/>
                <w:color w:val="000000"/>
                <w:sz w:val="24"/>
              </w:rPr>
              <w:t>签字日期：</w:t>
            </w:r>
          </w:p>
        </w:tc>
      </w:tr>
    </w:tbl>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sectPr>
          <w:pgSz w:w="11906" w:h="16838"/>
          <w:pgMar w:top="1440" w:right="1800" w:bottom="1440" w:left="1800" w:header="851" w:footer="992" w:gutter="0"/>
          <w:cols w:space="720" w:num="1"/>
          <w:docGrid w:type="lines" w:linePitch="312" w:charSpace="0"/>
        </w:sectPr>
      </w:pPr>
    </w:p>
    <w:p>
      <w:pPr>
        <w:spacing w:line="360" w:lineRule="auto"/>
        <w:ind w:firstLine="2040" w:firstLineChars="850"/>
        <w:jc w:val="left"/>
        <w:rPr>
          <w:rFonts w:hint="eastAsia" w:ascii="宋体" w:hAnsi="宋体"/>
          <w:sz w:val="24"/>
        </w:rPr>
      </w:pPr>
    </w:p>
    <w:p>
      <w:pPr>
        <w:pStyle w:val="2"/>
        <w:ind w:left="840" w:hanging="420"/>
        <w:rPr>
          <w:rFonts w:hint="eastAsia"/>
        </w:rPr>
      </w:pPr>
    </w:p>
    <w:p>
      <w:pPr>
        <w:rPr>
          <w:rFonts w:hint="eastAsia"/>
        </w:rPr>
      </w:pPr>
    </w:p>
    <w:p>
      <w:pPr>
        <w:pStyle w:val="2"/>
        <w:ind w:left="840" w:hanging="420"/>
        <w:rPr>
          <w:rFonts w:hint="eastAsia"/>
        </w:rPr>
      </w:pPr>
    </w:p>
    <w:p>
      <w:pPr>
        <w:rPr>
          <w:rFonts w:hint="eastAsia"/>
        </w:rPr>
      </w:pPr>
    </w:p>
    <w:p>
      <w:pPr>
        <w:pStyle w:val="2"/>
        <w:ind w:left="840" w:hanging="420"/>
        <w:rPr>
          <w:rFonts w:hint="eastAsia"/>
        </w:rPr>
      </w:pPr>
    </w:p>
    <w:p>
      <w:pPr>
        <w:rPr>
          <w:rFonts w:hint="eastAsia"/>
        </w:rPr>
      </w:pPr>
    </w:p>
    <w:p>
      <w:pPr>
        <w:pStyle w:val="2"/>
        <w:ind w:left="840" w:hanging="420"/>
        <w:rPr>
          <w:rFonts w:hint="eastAsia"/>
        </w:rPr>
      </w:pPr>
    </w:p>
    <w:p>
      <w:pPr>
        <w:rPr>
          <w:rFonts w:hint="eastAsia"/>
        </w:rPr>
      </w:pPr>
    </w:p>
    <w:p>
      <w:pPr>
        <w:pStyle w:val="2"/>
        <w:ind w:left="840" w:hanging="420"/>
        <w:rPr>
          <w:rFonts w:hint="eastAsia"/>
        </w:rPr>
      </w:pPr>
    </w:p>
    <w:p>
      <w:pPr>
        <w:rPr>
          <w:rFonts w:hint="eastAsia"/>
        </w:rPr>
      </w:pPr>
    </w:p>
    <w:p>
      <w:pPr>
        <w:pStyle w:val="2"/>
        <w:ind w:left="840" w:hanging="420"/>
        <w:rPr>
          <w:rFonts w:hint="eastAsia"/>
        </w:rPr>
      </w:pPr>
    </w:p>
    <w:p>
      <w:pPr>
        <w:rPr>
          <w:rFonts w:hint="eastAsia"/>
        </w:rPr>
      </w:pPr>
    </w:p>
    <w:p>
      <w:pPr>
        <w:pStyle w:val="2"/>
        <w:ind w:left="840" w:hanging="420"/>
        <w:rPr>
          <w:rFonts w:hint="eastAsia"/>
        </w:rPr>
      </w:pPr>
    </w:p>
    <w:p>
      <w:pPr>
        <w:rPr>
          <w:rFonts w:hint="eastAsia"/>
        </w:rPr>
      </w:pPr>
    </w:p>
    <w:p>
      <w:pPr>
        <w:pStyle w:val="2"/>
        <w:ind w:left="840" w:hanging="420"/>
        <w:rPr>
          <w:rFonts w:hint="eastAsia"/>
        </w:rPr>
      </w:pPr>
    </w:p>
    <w:p/>
    <w:p>
      <w:pPr>
        <w:spacing w:line="360" w:lineRule="auto"/>
        <w:jc w:val="center"/>
        <w:rPr>
          <w:rFonts w:hint="eastAsia" w:ascii="宋体" w:hAnsi="宋体"/>
          <w:b/>
          <w:sz w:val="28"/>
          <w:szCs w:val="28"/>
        </w:rPr>
      </w:pPr>
    </w:p>
    <w:p>
      <w:pPr>
        <w:spacing w:line="360" w:lineRule="auto"/>
        <w:jc w:val="center"/>
        <w:rPr>
          <w:rFonts w:hint="eastAsia" w:ascii="宋体" w:hAnsi="宋体"/>
          <w:b/>
          <w:sz w:val="28"/>
          <w:szCs w:val="28"/>
        </w:rPr>
      </w:pPr>
    </w:p>
    <w:p>
      <w:pPr>
        <w:spacing w:line="360" w:lineRule="auto"/>
        <w:jc w:val="center"/>
        <w:rPr>
          <w:rFonts w:hint="eastAsia" w:ascii="宋体" w:hAnsi="宋体"/>
          <w:b/>
          <w:sz w:val="28"/>
          <w:szCs w:val="28"/>
        </w:rPr>
      </w:pPr>
      <w:r>
        <w:rPr>
          <w:rFonts w:hint="eastAsia" w:ascii="宋体" w:hAnsi="宋体"/>
          <w:b/>
          <w:sz w:val="28"/>
          <w:szCs w:val="28"/>
        </w:rPr>
        <w:t>采购订单</w:t>
      </w:r>
    </w:p>
    <w:p>
      <w:pPr>
        <w:spacing w:line="360" w:lineRule="auto"/>
        <w:rPr>
          <w:rFonts w:hint="eastAsia" w:ascii="宋体" w:hAnsi="宋体"/>
          <w:b/>
          <w:szCs w:val="21"/>
        </w:rPr>
      </w:pPr>
      <w:r>
        <w:rPr>
          <w:rFonts w:hint="eastAsia" w:ascii="宋体" w:hAnsi="宋体"/>
          <w:b/>
          <w:szCs w:val="21"/>
        </w:rPr>
        <w:t>甲方：</w:t>
      </w:r>
      <w:r>
        <w:rPr>
          <w:rFonts w:hint="eastAsia" w:ascii="宋体" w:hAnsi="宋体"/>
          <w:b/>
          <w:szCs w:val="21"/>
          <w:u w:val="single"/>
        </w:rPr>
        <w:t>浏阳市五环建设开发有限公司</w:t>
      </w:r>
    </w:p>
    <w:p>
      <w:pPr>
        <w:spacing w:line="360" w:lineRule="auto"/>
        <w:rPr>
          <w:rFonts w:hint="eastAsia" w:ascii="宋体" w:hAnsi="宋体"/>
          <w:b/>
          <w:szCs w:val="21"/>
          <w:u w:val="single"/>
        </w:rPr>
      </w:pPr>
      <w:r>
        <w:rPr>
          <w:rFonts w:hint="eastAsia" w:ascii="宋体" w:hAnsi="宋体"/>
          <w:b/>
          <w:szCs w:val="21"/>
        </w:rPr>
        <w:t>乙方：</w:t>
      </w:r>
      <w:r>
        <w:rPr>
          <w:rFonts w:hint="eastAsia" w:ascii="宋体" w:hAnsi="宋体"/>
          <w:b/>
          <w:szCs w:val="21"/>
          <w:u w:val="single"/>
        </w:rPr>
        <w:t xml:space="preserve">                  </w:t>
      </w:r>
    </w:p>
    <w:p>
      <w:pPr>
        <w:pStyle w:val="2"/>
        <w:rPr>
          <w:rFonts w:hint="eastAsia" w:ascii="宋体" w:hAnsi="宋体"/>
          <w:b/>
          <w:szCs w:val="21"/>
          <w:u w:val="single"/>
        </w:rPr>
      </w:pPr>
    </w:p>
    <w:tbl>
      <w:tblPr>
        <w:tblStyle w:val="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8"/>
        <w:gridCol w:w="834"/>
        <w:gridCol w:w="3572"/>
        <w:gridCol w:w="789"/>
        <w:gridCol w:w="750"/>
        <w:gridCol w:w="800"/>
        <w:gridCol w:w="1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序号</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物资名称</w:t>
            </w:r>
          </w:p>
        </w:tc>
        <w:tc>
          <w:tcPr>
            <w:tcW w:w="2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型号规格及要求</w:t>
            </w:r>
          </w:p>
        </w:tc>
        <w:tc>
          <w:tcPr>
            <w:tcW w:w="46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暂估数量</w:t>
            </w:r>
          </w:p>
        </w:tc>
        <w:tc>
          <w:tcPr>
            <w:tcW w:w="44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单价</w:t>
            </w:r>
          </w:p>
        </w:tc>
        <w:tc>
          <w:tcPr>
            <w:tcW w:w="46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合价（元）</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有机肥</w:t>
            </w:r>
          </w:p>
        </w:tc>
        <w:tc>
          <w:tcPr>
            <w:tcW w:w="2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有机质的质量分数（以烘干基计）≥45%；总养分（氮+五氧化二磷+氧化钾）的质量分数（以烘干基计）≥6%；酸碱度（PH）5.5-8.5；粪大肠菌群数≤100个/g；总砷（As）（以烘干基计）≤15mg/kg；总汞（Hg）（以烘干基计）≤2mg/kg；；总铅（Pb）（以烘干基计）≤50mg/kg；总镉（Cd）（以烘干基计）≤3mg/k</w:t>
            </w:r>
            <w:r>
              <w:rPr>
                <w:rFonts w:hint="eastAsia" w:ascii="仿宋_GB2312" w:hAnsi="宋体" w:eastAsia="仿宋_GB2312" w:cs="仿宋_GB2312"/>
                <w:i w:val="0"/>
                <w:iCs w:val="0"/>
                <w:color w:val="auto"/>
                <w:kern w:val="0"/>
                <w:sz w:val="20"/>
                <w:szCs w:val="20"/>
                <w:u w:val="none"/>
                <w:lang w:val="en-US" w:eastAsia="zh-CN" w:bidi="ar"/>
              </w:rPr>
              <w:t>g；总铬（Cr）（以烘干基计）≤150mg/kg；水分（鲜样）的质量分数≤30%；蛔虫卵死亡率≥95%</w:t>
            </w:r>
            <w:r>
              <w:rPr>
                <w:rStyle w:val="17"/>
                <w:rFonts w:hAnsi="宋体"/>
                <w:color w:val="auto"/>
                <w:lang w:val="en-US" w:eastAsia="zh-CN" w:bidi="ar"/>
              </w:rPr>
              <w:t>；包装袋上应注明：产品名称、商标、有机</w:t>
            </w:r>
            <w:r>
              <w:rPr>
                <w:rStyle w:val="17"/>
                <w:rFonts w:hAnsi="宋体"/>
                <w:lang w:val="en-US" w:eastAsia="zh-CN" w:bidi="ar"/>
              </w:rPr>
              <w:t>质含量、总养分含量、净重、标准号、登记证号、企业名称、厂址。</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2400吨</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0"/>
                <w:szCs w:val="20"/>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0"/>
                <w:szCs w:val="20"/>
                <w:u w:val="none"/>
                <w:lang w:val="en-US" w:eastAsia="zh-CN" w:bidi="ar"/>
              </w:rPr>
              <w:t>每亩200kg，包含施洒，单价为全费用单价，按实结算。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生石灰</w:t>
            </w:r>
          </w:p>
        </w:tc>
        <w:tc>
          <w:tcPr>
            <w:tcW w:w="2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质量指标：氧化钙含量＞70%；细度≤2mm；汞≤2mg/kg；砷≤10mg/kg；镉≤3mg/kg；铅≤50mg/kg；铬≤50mg/kg。</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220吨</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0"/>
                <w:szCs w:val="20"/>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每亩150kg，包含施洒，单价为全费用单价。按实结算。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34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合计</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bl>
    <w:p>
      <w:pPr>
        <w:rPr>
          <w:rFonts w:hint="eastAsia"/>
        </w:rPr>
      </w:pPr>
    </w:p>
    <w:p>
      <w:pPr>
        <w:spacing w:line="360" w:lineRule="auto"/>
        <w:jc w:val="center"/>
        <w:rPr>
          <w:rFonts w:hint="eastAsia" w:ascii="宋体" w:hAnsi="宋体"/>
          <w:b/>
          <w:sz w:val="44"/>
          <w:szCs w:val="44"/>
        </w:rPr>
      </w:pPr>
    </w:p>
    <w:p>
      <w:pPr>
        <w:spacing w:line="360" w:lineRule="auto"/>
        <w:rPr>
          <w:rFonts w:hint="eastAsia" w:ascii="宋体" w:hAnsi="宋体"/>
          <w:sz w:val="24"/>
        </w:rPr>
      </w:pPr>
    </w:p>
    <w:p>
      <w:pPr>
        <w:spacing w:line="360" w:lineRule="auto"/>
        <w:jc w:val="center"/>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65B926"/>
    <w:multiLevelType w:val="singleLevel"/>
    <w:tmpl w:val="A365B926"/>
    <w:lvl w:ilvl="0" w:tentative="0">
      <w:start w:val="8"/>
      <w:numFmt w:val="decimal"/>
      <w:suff w:val="nothing"/>
      <w:lvlText w:val="%1、"/>
      <w:lvlJc w:val="left"/>
    </w:lvl>
  </w:abstractNum>
  <w:abstractNum w:abstractNumId="1">
    <w:nsid w:val="E649565B"/>
    <w:multiLevelType w:val="singleLevel"/>
    <w:tmpl w:val="E649565B"/>
    <w:lvl w:ilvl="0" w:tentative="0">
      <w:start w:val="1"/>
      <w:numFmt w:val="ideographTraditional"/>
      <w:suff w:val="nothing"/>
      <w:lvlText w:val="%1、"/>
      <w:lvlJc w:val="left"/>
      <w:rPr>
        <w:rFonts w:hint="eastAsia"/>
      </w:rPr>
    </w:lvl>
  </w:abstractNum>
  <w:abstractNum w:abstractNumId="2">
    <w:nsid w:val="447A4E26"/>
    <w:multiLevelType w:val="multilevel"/>
    <w:tmpl w:val="447A4E26"/>
    <w:lvl w:ilvl="0" w:tentative="0">
      <w:start w:val="1"/>
      <w:numFmt w:val="japaneseCounting"/>
      <w:lvlText w:val="%1、"/>
      <w:lvlJc w:val="left"/>
      <w:pPr>
        <w:ind w:left="585" w:hanging="58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QxNzNlMWVmYzVlODYwMGJlNGFlZWMwZDFkOTkxM2UifQ=="/>
  </w:docVars>
  <w:rsids>
    <w:rsidRoot w:val="2B334C96"/>
    <w:rsid w:val="00080C6F"/>
    <w:rsid w:val="00141008"/>
    <w:rsid w:val="001E7A27"/>
    <w:rsid w:val="001F04D7"/>
    <w:rsid w:val="00211E4B"/>
    <w:rsid w:val="00213674"/>
    <w:rsid w:val="00525821"/>
    <w:rsid w:val="00820A49"/>
    <w:rsid w:val="009E5498"/>
    <w:rsid w:val="00A015A1"/>
    <w:rsid w:val="00B90DF9"/>
    <w:rsid w:val="00BB1D4B"/>
    <w:rsid w:val="00BB735C"/>
    <w:rsid w:val="00E56F43"/>
    <w:rsid w:val="00FE3F6B"/>
    <w:rsid w:val="07AF093F"/>
    <w:rsid w:val="09A46B64"/>
    <w:rsid w:val="0AF63E59"/>
    <w:rsid w:val="0F181BB2"/>
    <w:rsid w:val="157A25E0"/>
    <w:rsid w:val="20A546B8"/>
    <w:rsid w:val="214C4A9B"/>
    <w:rsid w:val="2AE43E78"/>
    <w:rsid w:val="2B334C96"/>
    <w:rsid w:val="2B651A28"/>
    <w:rsid w:val="2F521B1F"/>
    <w:rsid w:val="303845C1"/>
    <w:rsid w:val="332B3851"/>
    <w:rsid w:val="33322CB0"/>
    <w:rsid w:val="375F5AF5"/>
    <w:rsid w:val="3F9B7EF1"/>
    <w:rsid w:val="51C15D8A"/>
    <w:rsid w:val="5B6F7C43"/>
    <w:rsid w:val="5CDF1325"/>
    <w:rsid w:val="5EF540B6"/>
    <w:rsid w:val="5F5E78C9"/>
    <w:rsid w:val="685D400B"/>
    <w:rsid w:val="6D602A51"/>
    <w:rsid w:val="7A503E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3">
    <w:name w:val="Body Text"/>
    <w:basedOn w:val="1"/>
    <w:link w:val="13"/>
    <w:qFormat/>
    <w:uiPriority w:val="0"/>
    <w:pPr>
      <w:spacing w:after="120"/>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3"/>
    <w:link w:val="14"/>
    <w:unhideWhenUsed/>
    <w:qFormat/>
    <w:uiPriority w:val="99"/>
    <w:pPr>
      <w:ind w:firstLine="420" w:firstLineChars="100"/>
    </w:pPr>
    <w:rPr>
      <w:rFonts w:ascii="Times New Roman" w:hAnsi="Times New Roman" w:eastAsia="宋体" w:cs="Times New Roman"/>
      <w:szCs w:val="21"/>
    </w:rPr>
  </w:style>
  <w:style w:type="character" w:styleId="9">
    <w:name w:val="Hyperlink"/>
    <w:basedOn w:val="8"/>
    <w:qFormat/>
    <w:uiPriority w:val="0"/>
    <w:rPr>
      <w:color w:val="0000FF"/>
      <w:u w:val="single"/>
    </w:rPr>
  </w:style>
  <w:style w:type="paragraph" w:styleId="10">
    <w:name w:val="List Paragraph"/>
    <w:basedOn w:val="1"/>
    <w:unhideWhenUsed/>
    <w:qFormat/>
    <w:uiPriority w:val="99"/>
    <w:pPr>
      <w:ind w:firstLine="420" w:firstLineChars="200"/>
    </w:pPr>
  </w:style>
  <w:style w:type="character" w:customStyle="1" w:styleId="11">
    <w:name w:val="页眉 Char"/>
    <w:basedOn w:val="8"/>
    <w:link w:val="5"/>
    <w:qFormat/>
    <w:uiPriority w:val="0"/>
    <w:rPr>
      <w:kern w:val="2"/>
      <w:sz w:val="18"/>
      <w:szCs w:val="18"/>
    </w:rPr>
  </w:style>
  <w:style w:type="character" w:customStyle="1" w:styleId="12">
    <w:name w:val="页脚 Char"/>
    <w:basedOn w:val="8"/>
    <w:link w:val="4"/>
    <w:qFormat/>
    <w:uiPriority w:val="0"/>
    <w:rPr>
      <w:kern w:val="2"/>
      <w:sz w:val="18"/>
      <w:szCs w:val="18"/>
    </w:rPr>
  </w:style>
  <w:style w:type="character" w:customStyle="1" w:styleId="13">
    <w:name w:val="正文文本 Char"/>
    <w:basedOn w:val="8"/>
    <w:link w:val="3"/>
    <w:qFormat/>
    <w:uiPriority w:val="0"/>
    <w:rPr>
      <w:kern w:val="2"/>
      <w:sz w:val="21"/>
      <w:szCs w:val="24"/>
    </w:rPr>
  </w:style>
  <w:style w:type="character" w:customStyle="1" w:styleId="14">
    <w:name w:val="正文首行缩进 Char"/>
    <w:basedOn w:val="13"/>
    <w:link w:val="6"/>
    <w:qFormat/>
    <w:uiPriority w:val="99"/>
    <w:rPr>
      <w:rFonts w:ascii="Times New Roman" w:hAnsi="Times New Roman" w:eastAsia="宋体" w:cs="Times New Roman"/>
      <w:szCs w:val="21"/>
    </w:rPr>
  </w:style>
  <w:style w:type="character" w:customStyle="1" w:styleId="15">
    <w:name w:val="font01"/>
    <w:basedOn w:val="8"/>
    <w:qFormat/>
    <w:uiPriority w:val="0"/>
    <w:rPr>
      <w:rFonts w:hint="eastAsia" w:ascii="仿宋_GB2312" w:eastAsia="仿宋_GB2312" w:cs="仿宋_GB2312"/>
      <w:color w:val="FF0000"/>
      <w:sz w:val="20"/>
      <w:szCs w:val="20"/>
      <w:u w:val="none"/>
    </w:rPr>
  </w:style>
  <w:style w:type="character" w:customStyle="1" w:styleId="16">
    <w:name w:val="font61"/>
    <w:basedOn w:val="8"/>
    <w:qFormat/>
    <w:uiPriority w:val="0"/>
    <w:rPr>
      <w:rFonts w:hint="eastAsia" w:ascii="仿宋_GB2312" w:eastAsia="仿宋_GB2312" w:cs="仿宋_GB2312"/>
      <w:color w:val="000000"/>
      <w:sz w:val="20"/>
      <w:szCs w:val="20"/>
      <w:u w:val="none"/>
    </w:rPr>
  </w:style>
  <w:style w:type="character" w:customStyle="1" w:styleId="17">
    <w:name w:val="font31"/>
    <w:basedOn w:val="8"/>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3635</Words>
  <Characters>3836</Characters>
  <Lines>30</Lines>
  <Paragraphs>8</Paragraphs>
  <TotalTime>6</TotalTime>
  <ScaleCrop>false</ScaleCrop>
  <LinksUpToDate>false</LinksUpToDate>
  <CharactersWithSpaces>4610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2022-07-28T01:41:00Z</dcterms:created>
  <dc:creator>ww</dc:creator>
  <cp:lastModifiedBy>Administrator</cp:lastModifiedBy>
  <cp:lastPrinted>2023-03-13T12:25:00Z</cp:lastPrinted>
  <dcterms:modified xsi:type="dcterms:W3CDTF">2023-03-14T08:21:36Z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EB409010D8AA455CBB91E15C6DFF4A2B</vt:lpwstr>
  </property>
</Properties>
</file>