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8299">
      <w:pPr>
        <w:overflowPunct w:val="0"/>
        <w:rPr>
          <w:rFonts w:ascii="黑体" w:hAnsi="宋体" w:eastAsia="黑体" w:cs="Times New Roman"/>
          <w:color w:val="auto"/>
          <w:sz w:val="44"/>
          <w:szCs w:val="44"/>
          <w:highlight w:val="none"/>
        </w:rPr>
      </w:pPr>
    </w:p>
    <w:p w14:paraId="6235B335">
      <w:pPr>
        <w:overflowPunct w:val="0"/>
        <w:spacing w:line="360" w:lineRule="auto"/>
        <w:jc w:val="center"/>
        <w:rPr>
          <w:rFonts w:ascii="宋体" w:hAnsi="宋体" w:eastAsia="宋体" w:cs="宋体"/>
          <w:b/>
          <w:color w:val="auto"/>
          <w:sz w:val="48"/>
          <w:szCs w:val="48"/>
          <w:highlight w:val="none"/>
        </w:rPr>
      </w:pPr>
    </w:p>
    <w:p w14:paraId="24C924C3">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李家排、狮子盆2个新设矿区采矿权生态保护修复方案编制</w:t>
      </w:r>
    </w:p>
    <w:p w14:paraId="2D465FA1">
      <w:pPr>
        <w:overflowPunct w:val="0"/>
        <w:spacing w:line="360" w:lineRule="auto"/>
        <w:jc w:val="center"/>
        <w:rPr>
          <w:rFonts w:ascii="宋体" w:hAnsi="宋体" w:eastAsia="宋体" w:cs="宋体"/>
          <w:b/>
          <w:bCs/>
          <w:color w:val="auto"/>
          <w:spacing w:val="30"/>
          <w:w w:val="90"/>
          <w:sz w:val="52"/>
          <w:szCs w:val="52"/>
          <w:highlight w:val="none"/>
        </w:rPr>
      </w:pPr>
    </w:p>
    <w:p w14:paraId="4332FEA6">
      <w:pPr>
        <w:pStyle w:val="2"/>
        <w:rPr>
          <w:rFonts w:ascii="宋体" w:hAnsi="宋体" w:eastAsia="宋体" w:cs="宋体"/>
          <w:b/>
          <w:bCs/>
          <w:color w:val="auto"/>
          <w:spacing w:val="30"/>
          <w:w w:val="90"/>
          <w:sz w:val="52"/>
          <w:szCs w:val="52"/>
          <w:highlight w:val="none"/>
        </w:rPr>
      </w:pPr>
    </w:p>
    <w:p w14:paraId="39311D4B">
      <w:pPr>
        <w:pStyle w:val="6"/>
        <w:rPr>
          <w:color w:val="auto"/>
          <w:highlight w:val="none"/>
        </w:rPr>
      </w:pPr>
    </w:p>
    <w:p w14:paraId="0A36B129">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13D79E79">
      <w:pPr>
        <w:overflowPunct w:val="0"/>
        <w:jc w:val="center"/>
        <w:rPr>
          <w:rFonts w:ascii="宋体" w:hAnsi="宋体" w:eastAsia="宋体" w:cs="宋体"/>
          <w:b/>
          <w:color w:val="auto"/>
          <w:sz w:val="28"/>
          <w:szCs w:val="28"/>
          <w:highlight w:val="none"/>
        </w:rPr>
      </w:pPr>
    </w:p>
    <w:p w14:paraId="055CEF45">
      <w:pPr>
        <w:overflowPunct w:val="0"/>
        <w:jc w:val="center"/>
        <w:rPr>
          <w:rFonts w:ascii="宋体" w:hAnsi="宋体" w:eastAsia="宋体" w:cs="宋体"/>
          <w:color w:val="auto"/>
          <w:sz w:val="44"/>
          <w:szCs w:val="44"/>
          <w:highlight w:val="none"/>
        </w:rPr>
      </w:pPr>
    </w:p>
    <w:p w14:paraId="613F29F1">
      <w:pPr>
        <w:overflowPunct w:val="0"/>
        <w:jc w:val="center"/>
        <w:rPr>
          <w:rFonts w:ascii="宋体" w:hAnsi="宋体" w:eastAsia="宋体" w:cs="宋体"/>
          <w:color w:val="auto"/>
          <w:sz w:val="44"/>
          <w:szCs w:val="44"/>
          <w:highlight w:val="none"/>
        </w:rPr>
      </w:pPr>
    </w:p>
    <w:p w14:paraId="7B7C1500">
      <w:pPr>
        <w:overflowPunct w:val="0"/>
        <w:rPr>
          <w:rFonts w:ascii="宋体" w:hAnsi="宋体" w:eastAsia="宋体" w:cs="宋体"/>
          <w:color w:val="auto"/>
          <w:sz w:val="32"/>
          <w:highlight w:val="none"/>
        </w:rPr>
      </w:pPr>
    </w:p>
    <w:p w14:paraId="7AD5E7EA">
      <w:pPr>
        <w:overflowPunct w:val="0"/>
        <w:ind w:firstLine="420"/>
        <w:rPr>
          <w:rFonts w:ascii="宋体" w:hAnsi="宋体" w:eastAsia="宋体" w:cs="宋体"/>
          <w:color w:val="auto"/>
          <w:sz w:val="32"/>
          <w:highlight w:val="none"/>
        </w:rPr>
      </w:pPr>
    </w:p>
    <w:p w14:paraId="1C2535E8">
      <w:pPr>
        <w:overflowPunct w:val="0"/>
        <w:rPr>
          <w:rFonts w:ascii="宋体" w:hAnsi="宋体" w:eastAsia="宋体" w:cs="宋体"/>
          <w:color w:val="auto"/>
          <w:sz w:val="32"/>
          <w:highlight w:val="none"/>
        </w:rPr>
      </w:pPr>
    </w:p>
    <w:p w14:paraId="072146CC">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浏阳市浏发矿业发展有限公司</w:t>
      </w:r>
    </w:p>
    <w:p w14:paraId="5735144D">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湖南林三建筑科技有限公司</w:t>
      </w:r>
    </w:p>
    <w:p w14:paraId="296762E4">
      <w:pPr>
        <w:spacing w:line="640" w:lineRule="exact"/>
        <w:jc w:val="center"/>
        <w:rPr>
          <w:rFonts w:hint="eastAsia" w:ascii="方正小标宋简体" w:hAnsi="宋体" w:eastAsia="方正小标宋简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二○二四年</w:t>
      </w:r>
      <w:r>
        <w:rPr>
          <w:rFonts w:hint="eastAsia" w:ascii="宋体" w:hAnsi="宋体" w:eastAsia="宋体" w:cs="宋体"/>
          <w:color w:val="auto"/>
          <w:sz w:val="28"/>
          <w:szCs w:val="28"/>
          <w:highlight w:val="none"/>
          <w:lang w:val="en-US" w:eastAsia="zh-CN"/>
        </w:rPr>
        <w:t>十一</w:t>
      </w:r>
      <w:r>
        <w:rPr>
          <w:rFonts w:hint="eastAsia" w:ascii="宋体" w:hAnsi="宋体" w:eastAsia="宋体" w:cs="宋体"/>
          <w:color w:val="auto"/>
          <w:sz w:val="28"/>
          <w:szCs w:val="28"/>
          <w:highlight w:val="none"/>
          <w:lang w:eastAsia="zh-CN"/>
        </w:rPr>
        <w:t>月</w:t>
      </w:r>
    </w:p>
    <w:p w14:paraId="36D494A4">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bookmarkStart w:id="0" w:name="OLE_LINK2"/>
      <w:r>
        <w:rPr>
          <w:rFonts w:hint="eastAsia" w:ascii="宋体" w:hAnsi="宋体" w:eastAsia="宋体" w:cs="宋体"/>
          <w:b/>
          <w:color w:val="auto"/>
          <w:kern w:val="2"/>
          <w:sz w:val="36"/>
          <w:szCs w:val="36"/>
          <w:highlight w:val="none"/>
          <w:lang w:val="en-US" w:eastAsia="zh-CN" w:bidi="ar-SA"/>
        </w:rPr>
        <w:t>李家排、狮子盆2个新设矿区采矿权生态保护</w:t>
      </w:r>
    </w:p>
    <w:p w14:paraId="07F8B568">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修复方案编制招标公告</w:t>
      </w:r>
    </w:p>
    <w:p w14:paraId="399E3766">
      <w:pPr>
        <w:pStyle w:val="2"/>
        <w:rPr>
          <w:rFonts w:hint="eastAsia"/>
          <w:color w:val="auto"/>
          <w:highlight w:val="none"/>
          <w:lang w:val="en-US" w:eastAsia="zh-CN"/>
        </w:rPr>
      </w:pPr>
    </w:p>
    <w:bookmarkEnd w:id="0"/>
    <w:p w14:paraId="369ED7A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jc w:val="left"/>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ascii="宋体" w:hAnsi="宋体" w:eastAsia="宋体" w:cs="Times New Roman"/>
          <w:b/>
          <w:bCs/>
          <w:color w:val="auto"/>
          <w:kern w:val="2"/>
          <w:sz w:val="24"/>
          <w:szCs w:val="24"/>
          <w:highlight w:val="none"/>
          <w:lang w:val="en-US" w:eastAsia="zh-CN" w:bidi="ar-SA"/>
        </w:rPr>
        <w:t>采购项目名称：</w:t>
      </w:r>
      <w:r>
        <w:rPr>
          <w:rFonts w:hint="eastAsia" w:ascii="宋体" w:hAnsi="宋体" w:eastAsia="宋体" w:cs="Times New Roman"/>
          <w:color w:val="auto"/>
          <w:kern w:val="2"/>
          <w:sz w:val="24"/>
          <w:szCs w:val="24"/>
          <w:highlight w:val="none"/>
          <w:lang w:val="en-US" w:eastAsia="zh-CN" w:bidi="ar-SA"/>
        </w:rPr>
        <w:t>李家排、狮子盆2个新设矿区采矿权生态保护修复方案编制</w:t>
      </w:r>
    </w:p>
    <w:p w14:paraId="05E4596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bCs/>
          <w:color w:val="auto"/>
          <w:kern w:val="2"/>
          <w:sz w:val="24"/>
          <w:szCs w:val="24"/>
          <w:highlight w:val="none"/>
          <w:lang w:val="en-US" w:eastAsia="zh-CN" w:bidi="ar-SA"/>
        </w:rPr>
      </w:pPr>
      <w:bookmarkStart w:id="1" w:name="OLE_LINK4"/>
      <w:bookmarkStart w:id="2" w:name="OLE_LINK1"/>
      <w:r>
        <w:rPr>
          <w:rFonts w:hint="eastAsia" w:ascii="宋体" w:hAnsi="宋体" w:eastAsia="宋体" w:cs="宋体"/>
          <w:b/>
          <w:bCs/>
          <w:color w:val="auto"/>
          <w:kern w:val="2"/>
          <w:sz w:val="24"/>
          <w:szCs w:val="24"/>
          <w:highlight w:val="none"/>
          <w:lang w:val="en-US" w:eastAsia="zh-CN" w:bidi="ar-SA"/>
        </w:rPr>
        <w:t>二、</w:t>
      </w:r>
      <w:r>
        <w:rPr>
          <w:rFonts w:ascii="宋体" w:hAnsi="宋体" w:eastAsia="宋体" w:cs="Times New Roman"/>
          <w:b/>
          <w:bCs/>
          <w:color w:val="auto"/>
          <w:kern w:val="2"/>
          <w:sz w:val="24"/>
          <w:szCs w:val="24"/>
          <w:highlight w:val="none"/>
          <w:lang w:val="en-US" w:eastAsia="zh-CN" w:bidi="ar-SA"/>
        </w:rPr>
        <w:t>采购</w:t>
      </w:r>
      <w:r>
        <w:rPr>
          <w:rFonts w:hint="eastAsia" w:ascii="宋体" w:hAnsi="宋体" w:eastAsia="宋体" w:cs="宋体"/>
          <w:b/>
          <w:bCs/>
          <w:color w:val="auto"/>
          <w:spacing w:val="-2"/>
          <w:kern w:val="2"/>
          <w:sz w:val="24"/>
          <w:szCs w:val="24"/>
          <w:highlight w:val="none"/>
          <w:lang w:val="en-US" w:eastAsia="zh-CN" w:bidi="ar-SA"/>
        </w:rPr>
        <w:t>上限价及</w:t>
      </w:r>
      <w:r>
        <w:rPr>
          <w:rFonts w:hint="eastAsia" w:ascii="宋体" w:hAnsi="宋体" w:eastAsia="宋体" w:cs="Times New Roman"/>
          <w:b/>
          <w:bCs/>
          <w:color w:val="auto"/>
          <w:kern w:val="2"/>
          <w:sz w:val="24"/>
          <w:szCs w:val="24"/>
          <w:highlight w:val="none"/>
          <w:lang w:val="en-US" w:eastAsia="zh-CN" w:bidi="ar-SA"/>
        </w:rPr>
        <w:t>内容：</w:t>
      </w:r>
    </w:p>
    <w:p w14:paraId="332541D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40万元（其中：1、狮子盆矿区：20万元；2、李家排矿区：20万元。）</w:t>
      </w:r>
    </w:p>
    <w:p w14:paraId="2BE02A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r>
        <w:rPr>
          <w:rFonts w:hint="eastAsia" w:ascii="宋体" w:hAnsi="宋体" w:eastAsia="宋体" w:cs="宋体"/>
          <w:b w:val="0"/>
          <w:bCs w:val="0"/>
          <w:color w:val="auto"/>
          <w:kern w:val="2"/>
          <w:sz w:val="24"/>
          <w:szCs w:val="24"/>
          <w:highlight w:val="none"/>
          <w:lang w:val="en-US" w:eastAsia="zh-CN" w:bidi="ar-SA"/>
        </w:rPr>
        <w:t>根据湖南省自然资源厅《关于进一步加强新建和生产矿山生态保护修复工作的通知》(湘自资办发[2021]39号)，通过采用野外调查、实地走访或资料收集等方法和工作，完成李家排、狮子盆2个新设矿区采矿权生态保护修复方案编制。</w:t>
      </w:r>
      <w:bookmarkEnd w:id="1"/>
    </w:p>
    <w:bookmarkEnd w:id="2"/>
    <w:p w14:paraId="58BDB55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jc w:val="both"/>
        <w:textAlignment w:val="auto"/>
        <w:rPr>
          <w:rFonts w:ascii="宋体" w:hAnsi="宋体" w:eastAsia="宋体" w:cs="Times New Roman"/>
          <w:color w:val="auto"/>
          <w:kern w:val="2"/>
          <w:sz w:val="24"/>
          <w:szCs w:val="24"/>
          <w:highlight w:val="none"/>
          <w:lang w:val="en-US" w:eastAsia="zh-CN" w:bidi="ar-SA"/>
        </w:rPr>
      </w:pPr>
      <w:r>
        <w:rPr>
          <w:rFonts w:ascii="宋体" w:hAnsi="宋体" w:eastAsia="宋体" w:cs="Times New Roman"/>
          <w:b/>
          <w:bCs/>
          <w:color w:val="auto"/>
          <w:kern w:val="2"/>
          <w:sz w:val="24"/>
          <w:szCs w:val="24"/>
          <w:highlight w:val="none"/>
          <w:lang w:val="en-US" w:eastAsia="zh-CN" w:bidi="ar-SA"/>
        </w:rPr>
        <w:t>三、投标人的资格要求</w:t>
      </w:r>
      <w:r>
        <w:rPr>
          <w:rFonts w:ascii="宋体" w:hAnsi="宋体" w:eastAsia="宋体" w:cs="Times New Roman"/>
          <w:color w:val="auto"/>
          <w:kern w:val="2"/>
          <w:sz w:val="24"/>
          <w:szCs w:val="24"/>
          <w:highlight w:val="none"/>
          <w:lang w:val="en-US" w:eastAsia="zh-CN" w:bidi="ar-SA"/>
        </w:rPr>
        <w:t>：</w:t>
      </w:r>
    </w:p>
    <w:p w14:paraId="7A57D3D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、基本资格条件</w:t>
      </w:r>
    </w:p>
    <w:p w14:paraId="46B2ED92">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2CA1ED61">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477F6E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）依法缴纳税收的证明材料：提供下列材料之一：</w:t>
      </w:r>
    </w:p>
    <w:p w14:paraId="0A04DE7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0C7FA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68B573F3">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0916758">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2024年8月至2024年10月</w:t>
      </w:r>
      <w:r>
        <w:rPr>
          <w:rFonts w:hint="eastAsia" w:ascii="宋体" w:hAnsi="宋体" w:eastAsia="宋体" w:cs="Times New Roman"/>
          <w:color w:val="auto"/>
          <w:sz w:val="24"/>
          <w:szCs w:val="24"/>
          <w:highlight w:val="none"/>
        </w:rPr>
        <w:t>。</w:t>
      </w:r>
    </w:p>
    <w:p w14:paraId="635E4F73">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p>
    <w:p w14:paraId="280E42F1">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w:t>
      </w:r>
      <w:r>
        <w:rPr>
          <w:rFonts w:ascii="宋体" w:hAnsi="宋体" w:eastAsia="宋体" w:cs="Times New Roman"/>
          <w:b/>
          <w:bCs/>
          <w:color w:val="auto"/>
          <w:kern w:val="2"/>
          <w:sz w:val="24"/>
          <w:szCs w:val="24"/>
          <w:highlight w:val="none"/>
          <w:lang w:val="en-US" w:eastAsia="zh-CN" w:bidi="ar-SA"/>
        </w:rPr>
        <w:t>2、投标人特定资格条件</w:t>
      </w:r>
      <w:r>
        <w:rPr>
          <w:rFonts w:hint="eastAsia" w:ascii="宋体" w:hAnsi="宋体" w:eastAsia="宋体" w:cs="Times New Roman"/>
          <w:b/>
          <w:bCs/>
          <w:color w:val="auto"/>
          <w:kern w:val="2"/>
          <w:sz w:val="24"/>
          <w:szCs w:val="24"/>
          <w:highlight w:val="none"/>
          <w:lang w:val="en-US" w:eastAsia="zh-CN" w:bidi="ar-SA"/>
        </w:rPr>
        <w:t>：</w:t>
      </w:r>
      <w:r>
        <w:rPr>
          <w:rFonts w:hint="eastAsia" w:ascii="宋体" w:hAnsi="宋体" w:eastAsia="宋体" w:cs="Times New Roman"/>
          <w:b/>
          <w:bCs/>
          <w:color w:val="auto"/>
          <w:kern w:val="2"/>
          <w:sz w:val="24"/>
          <w:szCs w:val="24"/>
          <w:highlight w:val="none"/>
          <w:lang w:val="en-US" w:eastAsia="zh-CN" w:bidi="ar-SA"/>
        </w:rPr>
        <w:t>具有相关部门颁发的乙级及以上测绘资质和乙级及以上地质灾害设计资质（有效期内）</w:t>
      </w:r>
      <w:r>
        <w:rPr>
          <w:rFonts w:hint="eastAsia" w:ascii="宋体" w:hAnsi="宋体" w:eastAsia="宋体" w:cs="Times New Roman"/>
          <w:b/>
          <w:bCs/>
          <w:color w:val="auto"/>
          <w:kern w:val="2"/>
          <w:sz w:val="24"/>
          <w:szCs w:val="24"/>
          <w:highlight w:val="none"/>
          <w:lang w:val="en-US" w:eastAsia="zh-CN" w:bidi="ar-SA"/>
        </w:rPr>
        <w:t>。</w:t>
      </w:r>
    </w:p>
    <w:p w14:paraId="2E778CE0">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3、联合体投标。本次招标不接受联合体投标。</w:t>
      </w:r>
    </w:p>
    <w:p w14:paraId="0232B87D">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ascii="宋体" w:hAnsi="宋体" w:eastAsia="宋体" w:cs="Times New Roman"/>
          <w:color w:val="auto"/>
          <w:kern w:val="2"/>
          <w:sz w:val="24"/>
          <w:szCs w:val="24"/>
          <w:highlight w:val="none"/>
          <w:lang w:val="en-US" w:eastAsia="zh-CN" w:bidi="ar-SA"/>
        </w:rPr>
        <w:t>4、投标截止时间：</w:t>
      </w:r>
      <w:r>
        <w:rPr>
          <w:rFonts w:hint="eastAsia" w:ascii="宋体" w:hAnsi="宋体" w:eastAsia="宋体" w:cs="Times New Roman"/>
          <w:color w:val="auto"/>
          <w:kern w:val="2"/>
          <w:sz w:val="24"/>
          <w:szCs w:val="24"/>
          <w:highlight w:val="none"/>
          <w:u w:val="single"/>
          <w:lang w:val="en-US" w:eastAsia="zh-CN" w:bidi="ar-SA"/>
        </w:rPr>
        <w:t>2024</w:t>
      </w:r>
      <w:r>
        <w:rPr>
          <w:rFonts w:ascii="宋体" w:hAnsi="宋体" w:eastAsia="宋体" w:cs="Times New Roman"/>
          <w:color w:val="auto"/>
          <w:kern w:val="2"/>
          <w:sz w:val="24"/>
          <w:szCs w:val="24"/>
          <w:highlight w:val="none"/>
          <w:u w:val="single"/>
          <w:lang w:val="en-US" w:eastAsia="zh-CN" w:bidi="ar-SA"/>
        </w:rPr>
        <w:t>年</w:t>
      </w:r>
      <w:r>
        <w:rPr>
          <w:rFonts w:hint="eastAsia" w:ascii="宋体" w:hAnsi="宋体" w:eastAsia="宋体" w:cs="Times New Roman"/>
          <w:color w:val="auto"/>
          <w:kern w:val="2"/>
          <w:sz w:val="24"/>
          <w:szCs w:val="24"/>
          <w:highlight w:val="none"/>
          <w:u w:val="single"/>
          <w:lang w:val="en-US" w:eastAsia="zh-CN" w:bidi="ar-SA"/>
        </w:rPr>
        <w:t>11</w:t>
      </w:r>
      <w:r>
        <w:rPr>
          <w:rFonts w:ascii="宋体" w:hAnsi="宋体" w:eastAsia="宋体" w:cs="Times New Roman"/>
          <w:color w:val="auto"/>
          <w:kern w:val="2"/>
          <w:sz w:val="24"/>
          <w:szCs w:val="24"/>
          <w:highlight w:val="none"/>
          <w:u w:val="single"/>
          <w:lang w:val="en-US" w:eastAsia="zh-CN" w:bidi="ar-SA"/>
        </w:rPr>
        <w:t>月</w:t>
      </w:r>
      <w:r>
        <w:rPr>
          <w:rFonts w:hint="eastAsia" w:ascii="宋体" w:hAnsi="宋体" w:eastAsia="宋体" w:cs="Times New Roman"/>
          <w:color w:val="auto"/>
          <w:kern w:val="2"/>
          <w:sz w:val="24"/>
          <w:szCs w:val="24"/>
          <w:highlight w:val="none"/>
          <w:u w:val="single"/>
          <w:lang w:val="en-US" w:eastAsia="zh-CN" w:bidi="ar-SA"/>
        </w:rPr>
        <w:t>28</w:t>
      </w:r>
      <w:r>
        <w:rPr>
          <w:rFonts w:ascii="宋体" w:hAnsi="宋体" w:eastAsia="宋体" w:cs="Times New Roman"/>
          <w:color w:val="auto"/>
          <w:kern w:val="2"/>
          <w:sz w:val="24"/>
          <w:szCs w:val="24"/>
          <w:highlight w:val="none"/>
          <w:u w:val="single"/>
          <w:lang w:val="en-US" w:eastAsia="zh-CN" w:bidi="ar-SA"/>
        </w:rPr>
        <w:t>日</w:t>
      </w:r>
      <w:r>
        <w:rPr>
          <w:rFonts w:hint="eastAsia" w:ascii="宋体" w:hAnsi="宋体" w:eastAsia="宋体" w:cs="Times New Roman"/>
          <w:color w:val="auto"/>
          <w:kern w:val="2"/>
          <w:sz w:val="24"/>
          <w:szCs w:val="24"/>
          <w:highlight w:val="none"/>
          <w:u w:val="single"/>
          <w:lang w:val="en-US" w:eastAsia="zh-CN" w:bidi="ar-SA"/>
        </w:rPr>
        <w:t>14:30</w:t>
      </w:r>
      <w:r>
        <w:rPr>
          <w:rFonts w:ascii="宋体" w:hAnsi="宋体" w:eastAsia="宋体" w:cs="Times New Roman"/>
          <w:color w:val="auto"/>
          <w:kern w:val="2"/>
          <w:sz w:val="24"/>
          <w:szCs w:val="24"/>
          <w:highlight w:val="none"/>
          <w:u w:val="single"/>
          <w:lang w:val="en-US" w:eastAsia="zh-CN" w:bidi="ar-SA"/>
        </w:rPr>
        <w:t>（北京时间）</w:t>
      </w:r>
    </w:p>
    <w:p w14:paraId="5A03414F">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递交投标文件地点：浏阳市人民东路60号2楼202室</w:t>
      </w:r>
    </w:p>
    <w:p w14:paraId="252BB0A8">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5</w:t>
      </w:r>
      <w:r>
        <w:rPr>
          <w:rFonts w:ascii="宋体" w:hAnsi="宋体" w:eastAsia="宋体" w:cs="Times New Roman"/>
          <w:color w:val="auto"/>
          <w:sz w:val="24"/>
          <w:szCs w:val="24"/>
          <w:highlight w:val="none"/>
        </w:rPr>
        <w:t>、开标时间：</w:t>
      </w:r>
      <w:r>
        <w:rPr>
          <w:rFonts w:hint="eastAsia" w:ascii="宋体" w:hAnsi="宋体" w:eastAsia="宋体" w:cs="Times New Roman"/>
          <w:color w:val="auto"/>
          <w:sz w:val="24"/>
          <w:szCs w:val="24"/>
          <w:highlight w:val="none"/>
          <w:u w:val="single"/>
          <w:lang w:eastAsia="zh-CN"/>
        </w:rPr>
        <w:t>202</w:t>
      </w:r>
      <w:r>
        <w:rPr>
          <w:rFonts w:hint="eastAsia" w:ascii="宋体" w:hAnsi="宋体" w:eastAsia="宋体" w:cs="Times New Roman"/>
          <w:color w:val="auto"/>
          <w:sz w:val="24"/>
          <w:szCs w:val="24"/>
          <w:highlight w:val="none"/>
          <w:u w:val="single"/>
          <w:lang w:val="en-US" w:eastAsia="zh-CN"/>
        </w:rPr>
        <w:t>4</w:t>
      </w:r>
      <w:r>
        <w:rPr>
          <w:rFonts w:ascii="宋体" w:hAnsi="宋体" w:eastAsia="宋体" w:cs="Times New Roman"/>
          <w:color w:val="auto"/>
          <w:sz w:val="24"/>
          <w:szCs w:val="24"/>
          <w:highlight w:val="none"/>
          <w:u w:val="single"/>
        </w:rPr>
        <w:t>年</w:t>
      </w:r>
      <w:r>
        <w:rPr>
          <w:rFonts w:hint="eastAsia" w:ascii="宋体" w:hAnsi="宋体" w:eastAsia="宋体" w:cs="Times New Roman"/>
          <w:color w:val="auto"/>
          <w:sz w:val="24"/>
          <w:szCs w:val="24"/>
          <w:highlight w:val="none"/>
          <w:u w:val="single"/>
          <w:lang w:val="en-US" w:eastAsia="zh-CN"/>
        </w:rPr>
        <w:t>11</w:t>
      </w:r>
      <w:r>
        <w:rPr>
          <w:rFonts w:ascii="宋体" w:hAnsi="宋体" w:eastAsia="宋体" w:cs="Times New Roman"/>
          <w:color w:val="auto"/>
          <w:sz w:val="24"/>
          <w:szCs w:val="24"/>
          <w:highlight w:val="none"/>
          <w:u w:val="single"/>
        </w:rPr>
        <w:t>月</w:t>
      </w:r>
      <w:r>
        <w:rPr>
          <w:rFonts w:hint="eastAsia" w:ascii="宋体" w:hAnsi="宋体" w:eastAsia="宋体" w:cs="Times New Roman"/>
          <w:color w:val="auto"/>
          <w:sz w:val="24"/>
          <w:szCs w:val="24"/>
          <w:highlight w:val="none"/>
          <w:u w:val="single"/>
          <w:lang w:val="en-US" w:eastAsia="zh-CN"/>
        </w:rPr>
        <w:t>28</w:t>
      </w:r>
      <w:r>
        <w:rPr>
          <w:rFonts w:ascii="宋体" w:hAnsi="宋体" w:eastAsia="宋体" w:cs="Times New Roman"/>
          <w:color w:val="auto"/>
          <w:sz w:val="24"/>
          <w:szCs w:val="24"/>
          <w:highlight w:val="none"/>
          <w:u w:val="single"/>
        </w:rPr>
        <w:t>日</w:t>
      </w:r>
      <w:r>
        <w:rPr>
          <w:rFonts w:hint="eastAsia" w:ascii="宋体" w:hAnsi="宋体" w:eastAsia="宋体" w:cs="Times New Roman"/>
          <w:color w:val="auto"/>
          <w:sz w:val="24"/>
          <w:szCs w:val="24"/>
          <w:highlight w:val="none"/>
          <w:u w:val="single"/>
          <w:lang w:val="en-US" w:eastAsia="zh-CN"/>
        </w:rPr>
        <w:t>14:30</w:t>
      </w:r>
      <w:r>
        <w:rPr>
          <w:rFonts w:hint="eastAsia" w:ascii="宋体" w:hAnsi="宋体" w:eastAsia="宋体" w:cs="Times New Roman"/>
          <w:color w:val="auto"/>
          <w:sz w:val="24"/>
          <w:szCs w:val="24"/>
          <w:highlight w:val="none"/>
          <w:u w:val="single"/>
        </w:rPr>
        <w:t>（北京时间）</w:t>
      </w:r>
    </w:p>
    <w:p w14:paraId="75E14ED7">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开标地点：浏阳市人民东路60号</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楼</w:t>
      </w:r>
      <w:r>
        <w:rPr>
          <w:rFonts w:hint="eastAsia" w:ascii="宋体" w:hAnsi="宋体" w:eastAsia="宋体" w:cs="Times New Roman"/>
          <w:color w:val="auto"/>
          <w:sz w:val="24"/>
          <w:szCs w:val="24"/>
          <w:highlight w:val="none"/>
          <w:lang w:val="en-US" w:eastAsia="zh-CN"/>
        </w:rPr>
        <w:t>202室</w:t>
      </w:r>
    </w:p>
    <w:p w14:paraId="04F5D00C">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highlight w:val="none"/>
          <w:lang w:val="en-US" w:eastAsia="zh-CN" w:bidi="ar-SA"/>
        </w:rPr>
      </w:pPr>
      <w:r>
        <w:rPr>
          <w:rFonts w:hint="eastAsia" w:ascii="宋体" w:hAnsi="宋体" w:eastAsia="宋体" w:cs="Times New Roman"/>
          <w:b w:val="0"/>
          <w:bCs w:val="0"/>
          <w:color w:val="auto"/>
          <w:sz w:val="24"/>
          <w:szCs w:val="24"/>
          <w:highlight w:val="none"/>
          <w:lang w:val="en-US" w:eastAsia="zh-CN"/>
        </w:rPr>
        <w:t>3.6、</w:t>
      </w:r>
      <w:r>
        <w:rPr>
          <w:rFonts w:hint="eastAsia" w:ascii="宋体" w:hAnsi="宋体" w:eastAsia="宋体" w:cs="Times New Roman"/>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Times New Roman"/>
          <w:color w:val="auto"/>
          <w:kern w:val="2"/>
          <w:sz w:val="24"/>
          <w:szCs w:val="24"/>
          <w:highlight w:val="none"/>
          <w:u w:val="single"/>
          <w:lang w:val="en-US" w:eastAsia="zh-CN" w:bidi="ar-SA"/>
        </w:rPr>
        <w:t>2024年11月24日 17:00</w:t>
      </w:r>
      <w:r>
        <w:rPr>
          <w:rFonts w:hint="eastAsia" w:ascii="宋体" w:hAnsi="宋体" w:eastAsia="宋体" w:cs="Times New Roman"/>
          <w:color w:val="auto"/>
          <w:kern w:val="2"/>
          <w:sz w:val="24"/>
          <w:szCs w:val="24"/>
          <w:highlight w:val="none"/>
          <w:lang w:val="en-US" w:eastAsia="zh-CN" w:bidi="ar-SA"/>
        </w:rPr>
        <w:t>（北京时间）前以不署名的方式发送至278865813@qq.com（邮件主题需填写该项目名称），过期不予受理。</w:t>
      </w:r>
    </w:p>
    <w:p w14:paraId="3B719B58">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71A23DCB">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highlight w:val="none"/>
          <w:lang w:val="en-US" w:eastAsia="zh-CN"/>
        </w:rPr>
      </w:pPr>
      <w:r>
        <w:rPr>
          <w:rFonts w:hint="eastAsia" w:ascii="宋体" w:hAnsi="宋体" w:eastAsia="宋体" w:cs="Times New Roman"/>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14:paraId="2812F55E">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lang w:val="en-US" w:eastAsia="zh-CN"/>
        </w:rPr>
        <w:t>3.9、</w:t>
      </w:r>
      <w:r>
        <w:rPr>
          <w:rFonts w:hint="eastAsia" w:ascii="宋体" w:hAnsi="宋体" w:eastAsia="宋体" w:cs="Times New Roman"/>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Times New Roman"/>
          <w:b/>
          <w:bCs/>
          <w:color w:val="auto"/>
          <w:sz w:val="24"/>
          <w:szCs w:val="24"/>
          <w:highlight w:val="none"/>
          <w:lang w:eastAsia="zh-CN"/>
        </w:rPr>
        <w:t>投标人</w:t>
      </w:r>
      <w:r>
        <w:rPr>
          <w:rFonts w:hint="eastAsia" w:ascii="宋体" w:hAnsi="宋体" w:eastAsia="宋体" w:cs="Times New Roman"/>
          <w:b/>
          <w:bCs/>
          <w:color w:val="auto"/>
          <w:sz w:val="24"/>
          <w:szCs w:val="24"/>
          <w:highlight w:val="none"/>
        </w:rPr>
        <w:t>近三个月内任意一个月的社保证明。</w:t>
      </w:r>
    </w:p>
    <w:p w14:paraId="2ED50C56">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3.10、</w:t>
      </w:r>
      <w:bookmarkStart w:id="3" w:name="OLE_LINK5"/>
      <w:r>
        <w:rPr>
          <w:rFonts w:hint="eastAsia" w:ascii="宋体" w:hAnsi="宋体" w:eastAsia="宋体" w:cs="Times New Roman"/>
          <w:b/>
          <w:bCs/>
          <w:color w:val="auto"/>
          <w:kern w:val="2"/>
          <w:sz w:val="24"/>
          <w:szCs w:val="24"/>
          <w:highlight w:val="none"/>
          <w:lang w:val="en-US" w:eastAsia="zh-CN" w:bidi="ar-SA"/>
        </w:rPr>
        <w:t>特别说明</w:t>
      </w:r>
    </w:p>
    <w:p w14:paraId="7FE36B62">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3.10.1中标方应在公示期结束后3日内与采购人对接，并完成采购合同签订。逾期未签订的，视为自愿放弃中标。投标人放弃中标的，在3年内不得参与浏发集团及下属公司任何项目的招标采购活动。</w:t>
      </w:r>
    </w:p>
    <w:p w14:paraId="111856D8">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sz w:val="24"/>
          <w:szCs w:val="24"/>
          <w:highlight w:val="none"/>
        </w:rPr>
      </w:pPr>
      <w:r>
        <w:rPr>
          <w:rFonts w:hint="eastAsia" w:ascii="宋体" w:hAnsi="宋体" w:eastAsia="宋体" w:cs="Times New Roman"/>
          <w:b/>
          <w:bCs/>
          <w:color w:val="auto"/>
          <w:kern w:val="2"/>
          <w:sz w:val="24"/>
          <w:szCs w:val="24"/>
          <w:highlight w:val="none"/>
          <w:lang w:val="en-US" w:eastAsia="zh-CN" w:bidi="ar-SA"/>
        </w:rPr>
        <w:t>3.10.2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B0682F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Times New Roman"/>
          <w:b/>
          <w:bCs/>
          <w:color w:val="auto"/>
          <w:kern w:val="2"/>
          <w:sz w:val="24"/>
          <w:szCs w:val="24"/>
          <w:highlight w:val="none"/>
          <w:lang w:val="en-US" w:eastAsia="zh-CN" w:bidi="ar-SA"/>
        </w:rPr>
        <w:t>四、</w:t>
      </w:r>
      <w:bookmarkStart w:id="4" w:name="_Toc3730"/>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投标保证金</w:t>
      </w:r>
    </w:p>
    <w:p w14:paraId="4555C0D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4.1.投标人必须在投标截止时间前，缴纳捌仟元整（￥8000）投标保证金，否则拒收其投标文件。</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开标时须持保证金缴纳证明资料进行查验。</w:t>
      </w:r>
    </w:p>
    <w:p w14:paraId="4F61BAF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4.2.递交方式：投标保证金必须是由投标人单位的基本账户转入收取投标保证金的账户。不接受个人转账或现金递交的方式。</w:t>
      </w:r>
    </w:p>
    <w:p w14:paraId="7E6F9A4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4.3.收取投标保证金账号：</w:t>
      </w:r>
    </w:p>
    <w:p w14:paraId="07D9801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 xml:space="preserve">户名：浏阳市浏发矿业发展有限公司 </w:t>
      </w:r>
      <w:bookmarkStart w:id="12" w:name="_GoBack"/>
      <w:bookmarkEnd w:id="12"/>
    </w:p>
    <w:p w14:paraId="118472C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银行：湖南浏阳农村商业银行股份有限公司淮川支行</w:t>
      </w:r>
    </w:p>
    <w:p w14:paraId="5EA4868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账号：82010200001863410</w:t>
      </w:r>
    </w:p>
    <w:p w14:paraId="264626E3">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0658FF1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4.5.投标人有下列情形之一者，投标保证金不予退还，作违约金处理。</w:t>
      </w:r>
    </w:p>
    <w:p w14:paraId="2875D3D2">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（1）开标后撤回投标文件的。</w:t>
      </w:r>
    </w:p>
    <w:p w14:paraId="5085CBF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（2）中标后放弃中标、拒绝签订合同或者未在期限内签订合同。</w:t>
      </w:r>
    </w:p>
    <w:p w14:paraId="14DC2FBF">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（3）允许他人以本公司名义投标的。</w:t>
      </w:r>
    </w:p>
    <w:p w14:paraId="09536E49">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（4）串通投标的。</w:t>
      </w:r>
    </w:p>
    <w:p w14:paraId="6548D532">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4"/>
    </w:p>
    <w:p w14:paraId="41C41E10">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Times New Roman"/>
          <w:b/>
          <w:bCs/>
          <w:color w:val="auto"/>
          <w:kern w:val="2"/>
          <w:sz w:val="24"/>
          <w:szCs w:val="24"/>
          <w:highlight w:val="none"/>
          <w:lang w:val="en-US" w:eastAsia="zh-CN" w:bidi="ar-SA"/>
        </w:rPr>
        <w:t>获取招标文件</w:t>
      </w:r>
    </w:p>
    <w:p w14:paraId="586DF76E">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14:paraId="03C71FBB">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14:paraId="5B04397C">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highlight w:val="none"/>
        </w:rPr>
      </w:pPr>
      <w:r>
        <w:rPr>
          <w:rFonts w:hint="eastAsia" w:ascii="宋体" w:hAnsi="宋体" w:eastAsia="宋体" w:cs="Times New Roman"/>
          <w:b/>
          <w:bCs/>
          <w:color w:val="auto"/>
          <w:sz w:val="24"/>
          <w:szCs w:val="24"/>
          <w:highlight w:val="none"/>
          <w:lang w:val="en-US" w:eastAsia="zh-CN"/>
        </w:rPr>
        <w:t>七</w:t>
      </w:r>
      <w:bookmarkEnd w:id="3"/>
      <w:r>
        <w:rPr>
          <w:rFonts w:ascii="宋体" w:hAnsi="宋体" w:eastAsia="宋体" w:cs="Times New Roman"/>
          <w:b/>
          <w:bCs/>
          <w:color w:val="auto"/>
          <w:sz w:val="24"/>
          <w:szCs w:val="24"/>
          <w:highlight w:val="none"/>
        </w:rPr>
        <w:t>、</w:t>
      </w:r>
      <w:r>
        <w:rPr>
          <w:rFonts w:hint="eastAsia" w:ascii="宋体" w:hAnsi="宋体" w:eastAsia="宋体" w:cs="Times New Roman"/>
          <w:b/>
          <w:bCs/>
          <w:color w:val="auto"/>
          <w:sz w:val="24"/>
          <w:szCs w:val="24"/>
          <w:highlight w:val="none"/>
        </w:rPr>
        <w:t>联系方式：</w:t>
      </w:r>
      <w:r>
        <w:rPr>
          <w:rFonts w:hint="eastAsia" w:ascii="宋体" w:hAnsi="宋体" w:eastAsia="宋体" w:cs="Times New Roman"/>
          <w:color w:val="auto"/>
          <w:sz w:val="24"/>
          <w:szCs w:val="24"/>
          <w:highlight w:val="none"/>
        </w:rPr>
        <w:t>有关此次采购事宜，可向下列单位查询：</w:t>
      </w:r>
    </w:p>
    <w:p w14:paraId="60BCD714">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浏阳市浏发矿业发展有限公司</w:t>
      </w:r>
    </w:p>
    <w:p w14:paraId="0B3DC91B">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7D329AE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人：易女士     </w:t>
      </w:r>
    </w:p>
    <w:p w14:paraId="66F2191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电话：0731-83648668</w:t>
      </w:r>
    </w:p>
    <w:p w14:paraId="12E9024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代理机构：湖南林三建筑科技有限公司</w:t>
      </w:r>
    </w:p>
    <w:p w14:paraId="7E2B724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地    址：浏阳市关口街道国际烟花贸易大厦10楼1003室</w:t>
      </w:r>
    </w:p>
    <w:p w14:paraId="23FDBA21">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 xml:space="preserve">联 系 人：周女士     </w:t>
      </w:r>
    </w:p>
    <w:p w14:paraId="073E85B3">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电话：13874995334</w:t>
      </w:r>
    </w:p>
    <w:p w14:paraId="43A8E390">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p>
    <w:p w14:paraId="23197D3B">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11</w:t>
      </w:r>
      <w:r>
        <w:rPr>
          <w:rFonts w:hint="eastAsia"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21</w:t>
      </w:r>
      <w:r>
        <w:rPr>
          <w:rFonts w:hint="eastAsia" w:ascii="宋体" w:hAnsi="宋体" w:eastAsia="宋体" w:cs="Times New Roman"/>
          <w:color w:val="auto"/>
          <w:sz w:val="24"/>
          <w:szCs w:val="24"/>
          <w:highlight w:val="none"/>
        </w:rPr>
        <w:t>日</w:t>
      </w:r>
    </w:p>
    <w:p w14:paraId="250ECCF4">
      <w:pP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br w:type="page"/>
      </w:r>
    </w:p>
    <w:p w14:paraId="355204B7">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李家排、狮子盆2个新设矿区采矿权生态</w:t>
      </w:r>
    </w:p>
    <w:p w14:paraId="0A26D0C8">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保护修复方案编制</w:t>
      </w:r>
      <w:r>
        <w:rPr>
          <w:rFonts w:hint="eastAsia" w:ascii="宋体" w:hAnsi="宋体" w:eastAsia="宋体" w:cs="宋体"/>
          <w:b/>
          <w:bCs/>
          <w:color w:val="auto"/>
          <w:kern w:val="0"/>
          <w:sz w:val="36"/>
          <w:szCs w:val="36"/>
          <w:highlight w:val="none"/>
          <w:lang w:val="en-US" w:eastAsia="zh-CN" w:bidi="ar-SA"/>
        </w:rPr>
        <w:t>招标文件</w:t>
      </w:r>
    </w:p>
    <w:p w14:paraId="4B8C6F3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湖南林三建筑科技有限公司受浏阳市浏发矿业发展有限公司委托，就其</w:t>
      </w:r>
      <w:r>
        <w:rPr>
          <w:rFonts w:hint="eastAsia" w:ascii="宋体" w:hAnsi="宋体" w:eastAsia="宋体" w:cs="宋体"/>
          <w:color w:val="auto"/>
          <w:kern w:val="2"/>
          <w:sz w:val="24"/>
          <w:szCs w:val="24"/>
          <w:highlight w:val="none"/>
          <w:lang w:val="en-US" w:eastAsia="zh-CN" w:bidi="ar-SA"/>
        </w:rPr>
        <w:t>李家排、狮子盆2个新设矿区采矿权生态保护修复方案编制</w:t>
      </w:r>
      <w:r>
        <w:rPr>
          <w:rFonts w:hint="eastAsia" w:ascii="宋体" w:hAnsi="宋体" w:eastAsia="宋体" w:cs="宋体"/>
          <w:color w:val="auto"/>
          <w:kern w:val="0"/>
          <w:sz w:val="24"/>
          <w:szCs w:val="24"/>
          <w:highlight w:val="none"/>
          <w:lang w:val="en-US" w:eastAsia="zh-CN" w:bidi="ar-SA"/>
        </w:rPr>
        <w:t>进行采购，现进行公开招标。</w:t>
      </w:r>
    </w:p>
    <w:p w14:paraId="3A7629EC">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Times New Roman"/>
          <w:b w:val="0"/>
          <w:bCs w:val="0"/>
          <w:color w:val="auto"/>
          <w:kern w:val="2"/>
          <w:sz w:val="24"/>
          <w:szCs w:val="24"/>
          <w:highlight w:val="none"/>
          <w:lang w:val="en-US" w:eastAsia="zh-CN" w:bidi="ar-SA"/>
        </w:rPr>
        <w:t>根据湖南省自然资源厅《关于进一步加强新建和生产矿山生态保护修复工作的通知》(湘自资办发[2021]39号)，通过采用野外调查、实地走访或资料收集等方法和工作，完成李家排、狮子盆2个新设矿区采矿权生态保护修复方案编制。</w:t>
      </w:r>
    </w:p>
    <w:p w14:paraId="66BF985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14:paraId="3F349706">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w:t>
      </w: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2572F6E9">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color w:val="auto"/>
          <w:sz w:val="24"/>
          <w:szCs w:val="24"/>
          <w:highlight w:val="none"/>
          <w:lang w:val="en-US" w:eastAsia="zh-CN"/>
        </w:rPr>
        <w:t>服务</w:t>
      </w:r>
      <w:r>
        <w:rPr>
          <w:rFonts w:hint="eastAsia" w:eastAsia="宋体" w:cs="宋体"/>
          <w:b/>
          <w:color w:val="auto"/>
          <w:sz w:val="24"/>
          <w:szCs w:val="24"/>
          <w:highlight w:val="none"/>
          <w:lang w:val="en-US" w:eastAsia="zh-CN"/>
        </w:rPr>
        <w:t>时间</w:t>
      </w:r>
      <w:r>
        <w:rPr>
          <w:rFonts w:hint="eastAsia" w:ascii="宋体" w:hAnsi="宋体" w:eastAsia="宋体" w:cs="宋体"/>
          <w:b/>
          <w:color w:val="auto"/>
          <w:sz w:val="24"/>
          <w:szCs w:val="24"/>
          <w:highlight w:val="none"/>
          <w:lang w:val="en-US" w:eastAsia="zh-CN"/>
        </w:rPr>
        <w:t>：</w:t>
      </w:r>
      <w:r>
        <w:rPr>
          <w:rFonts w:hint="eastAsia" w:eastAsia="宋体" w:cs="宋体"/>
          <w:b w:val="0"/>
          <w:bCs w:val="0"/>
          <w:color w:val="auto"/>
          <w:sz w:val="24"/>
          <w:szCs w:val="24"/>
          <w:highlight w:val="none"/>
          <w:lang w:val="en-US" w:eastAsia="zh-CN"/>
        </w:rPr>
        <w:t>自合同签订后30天内完成。</w:t>
      </w:r>
    </w:p>
    <w:p w14:paraId="6496F76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五、服务要求：</w:t>
      </w:r>
    </w:p>
    <w:p w14:paraId="7B36B476">
      <w:pPr>
        <w:keepNext w:val="0"/>
        <w:keepLines w:val="0"/>
        <w:pageBreakBefore w:val="0"/>
        <w:kinsoku/>
        <w:wordWrap/>
        <w:overflowPunct/>
        <w:topLinePunct w:val="0"/>
        <w:autoSpaceDE/>
        <w:autoSpaceDN/>
        <w:bidi w:val="0"/>
        <w:snapToGrid/>
        <w:spacing w:line="520" w:lineRule="exact"/>
        <w:ind w:left="0" w:leftChars="0" w:firstLine="638" w:firstLineChars="266"/>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1.通过采用野外调查、实地走访或资料收集等方法和工作，完成李家排、狮子盆2个新设矿区采矿权生态保护修复方案编制。</w:t>
      </w:r>
    </w:p>
    <w:p w14:paraId="085B1FB7">
      <w:pPr>
        <w:keepNext w:val="0"/>
        <w:keepLines w:val="0"/>
        <w:pageBreakBefore w:val="0"/>
        <w:kinsoku/>
        <w:wordWrap/>
        <w:overflowPunct/>
        <w:topLinePunct w:val="0"/>
        <w:autoSpaceDE/>
        <w:autoSpaceDN/>
        <w:bidi w:val="0"/>
        <w:snapToGrid/>
        <w:spacing w:line="520" w:lineRule="exact"/>
        <w:ind w:left="0" w:leftChars="0" w:firstLine="638" w:firstLineChars="266"/>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2.成交供应商对方案成果的真实性、合法性负责；成交供应商对方案成果的公允性、合法性负责，并对采购人提供的资料保密。</w:t>
      </w:r>
    </w:p>
    <w:p w14:paraId="43C7332E">
      <w:pPr>
        <w:keepNext w:val="0"/>
        <w:keepLines w:val="0"/>
        <w:pageBreakBefore w:val="0"/>
        <w:kinsoku/>
        <w:wordWrap/>
        <w:overflowPunct/>
        <w:topLinePunct w:val="0"/>
        <w:autoSpaceDE/>
        <w:autoSpaceDN/>
        <w:bidi w:val="0"/>
        <w:snapToGrid/>
        <w:spacing w:line="520" w:lineRule="exact"/>
        <w:ind w:left="0" w:leftChars="0" w:firstLine="638" w:firstLineChars="266"/>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3.编制成果以纸质和电子文件两种方式表达。</w:t>
      </w:r>
    </w:p>
    <w:p w14:paraId="30B1557D">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、投标资格要求</w:t>
      </w:r>
    </w:p>
    <w:p w14:paraId="25DA372C">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1、基本资格条件：</w:t>
      </w:r>
    </w:p>
    <w:p w14:paraId="2121476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14:paraId="323884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14:paraId="17C0C0E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2024年8月至2024年10月）依法缴纳税收的证明（纳税凭证复印件），或者委托他人缴纳的委托代办协议和近三个月内任意一个月（2024年8月至2024年10月）的缴纳证明（收据复印件），或者法定征收机关出具的依法免缴税收的证明原件。</w:t>
      </w:r>
    </w:p>
    <w:p w14:paraId="5E70AC4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44093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14:paraId="0EC5C4A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6.2、特定资格条件：</w:t>
      </w:r>
      <w:r>
        <w:rPr>
          <w:rFonts w:hint="eastAsia" w:ascii="宋体" w:hAnsi="宋体" w:eastAsia="宋体" w:cs="Times New Roman"/>
          <w:b w:val="0"/>
          <w:bCs w:val="0"/>
          <w:color w:val="auto"/>
          <w:kern w:val="2"/>
          <w:sz w:val="24"/>
          <w:szCs w:val="24"/>
          <w:highlight w:val="none"/>
          <w:lang w:val="en-US" w:eastAsia="zh-CN" w:bidi="ar-SA"/>
        </w:rPr>
        <w:t>具有相关部门颁发的乙级及以上测绘资质和乙级及以上地质灾害设计资质（有效期内）。</w:t>
      </w:r>
    </w:p>
    <w:p w14:paraId="5C416A1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6.3、投标人有下列情形之一的，视为无效投标：</w:t>
      </w:r>
    </w:p>
    <w:p w14:paraId="1DD55D2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14:paraId="671E7B6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14:paraId="73E0B8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14:paraId="4C5053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14:paraId="3D1CB86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（5）未在投标截止时间前提交投标保证金的。</w:t>
      </w:r>
    </w:p>
    <w:p w14:paraId="105ABEF7">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八、采购上限价</w:t>
      </w:r>
      <w:r>
        <w:rPr>
          <w:rFonts w:hint="eastAsia" w:ascii="宋体" w:hAnsi="宋体" w:eastAsia="宋体" w:cs="宋体"/>
          <w:b/>
          <w:bCs/>
          <w:color w:val="auto"/>
          <w:kern w:val="2"/>
          <w:sz w:val="24"/>
          <w:szCs w:val="24"/>
          <w:highlight w:val="none"/>
          <w:lang w:val="en-US" w:eastAsia="zh-CN" w:bidi="ar-SA"/>
        </w:rPr>
        <w:t>：40万元（其中：1、狮子盆矿区：20万元；2、李家排矿区：20万元。）</w:t>
      </w:r>
    </w:p>
    <w:p w14:paraId="6C2950B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bookmarkStart w:id="5" w:name="_Toc401742306"/>
      <w:bookmarkStart w:id="6" w:name="_Toc359570304"/>
      <w:r>
        <w:rPr>
          <w:rFonts w:hint="eastAsia" w:ascii="宋体" w:hAnsi="宋体" w:eastAsia="宋体" w:cs="宋体"/>
          <w:b/>
          <w:bCs w:val="0"/>
          <w:color w:val="auto"/>
          <w:kern w:val="2"/>
          <w:sz w:val="24"/>
          <w:szCs w:val="24"/>
          <w:highlight w:val="none"/>
          <w:lang w:val="en-US" w:eastAsia="zh-CN" w:bidi="ar-SA"/>
        </w:rPr>
        <w:t>其他要求：</w:t>
      </w:r>
      <w:bookmarkEnd w:id="5"/>
      <w:bookmarkEnd w:id="6"/>
    </w:p>
    <w:p w14:paraId="170A8D6F">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9.1验收</w:t>
      </w:r>
    </w:p>
    <w:p w14:paraId="35824874">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本项目采用简易程序验收。</w:t>
      </w:r>
    </w:p>
    <w:p w14:paraId="4BC1C873">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9.2结算方法</w:t>
      </w:r>
    </w:p>
    <w:p w14:paraId="2867FC4C">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9.2.1付款人：浏阳市浏发矿业发展有限公司</w:t>
      </w:r>
    </w:p>
    <w:p w14:paraId="6166A89D">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9.2.2付款方式：提交方案成果经采购人确认后15个工作日内一次性支付合同金额。</w:t>
      </w:r>
    </w:p>
    <w:p w14:paraId="50FB12BA">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2349F8E3">
      <w:pPr>
        <w:keepNext w:val="0"/>
        <w:keepLines w:val="0"/>
        <w:pageBreakBefore w:val="0"/>
        <w:widowControl w:val="0"/>
        <w:kinsoku/>
        <w:wordWrap/>
        <w:overflowPunct/>
        <w:topLinePunct w:val="0"/>
        <w:autoSpaceDE/>
        <w:autoSpaceDN/>
        <w:bidi w:val="0"/>
        <w:snapToGrid/>
        <w:spacing w:line="520" w:lineRule="exact"/>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9.4</w:t>
      </w:r>
      <w:r>
        <w:rPr>
          <w:rFonts w:hint="eastAsia" w:ascii="宋体" w:hAnsi="宋体" w:eastAsia="宋体" w:cs="宋体"/>
          <w:color w:val="auto"/>
          <w:kern w:val="0"/>
          <w:sz w:val="24"/>
          <w:szCs w:val="24"/>
          <w:highlight w:val="none"/>
          <w:lang w:val="en-US" w:eastAsia="zh-CN" w:bidi="ar-SA"/>
        </w:rPr>
        <w:t>项目涉及需要协调当地乡镇、村组、矿区周边居民和矿山企业，由成交供应商自行负责，产生的费用由成交供应商承担；因协调工作不到位导致工期延误，由成交供应商承担责任。</w:t>
      </w:r>
    </w:p>
    <w:p w14:paraId="217E7CB2">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9.5、特别说明</w:t>
      </w:r>
    </w:p>
    <w:p w14:paraId="54BD1B70">
      <w:pPr>
        <w:spacing w:line="4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9.5.</w:t>
      </w:r>
      <w:r>
        <w:rPr>
          <w:rFonts w:hint="eastAsia" w:ascii="宋体" w:hAnsi="宋体" w:eastAsia="宋体" w:cs="Times New Roman"/>
          <w:color w:val="auto"/>
          <w:sz w:val="24"/>
          <w:highlight w:val="none"/>
        </w:rPr>
        <w:t>1中标方应在公示期结束后3日内与采购人对接，并完成采购合同签订。逾期未签订的，视为自愿放弃中标。投标人放弃中标的，在3年内不得参与浏发集团及下属公司任何项目的招标采购活动。</w:t>
      </w:r>
    </w:p>
    <w:p w14:paraId="4FC446E2">
      <w:pPr>
        <w:spacing w:line="4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9.5.</w:t>
      </w:r>
      <w:r>
        <w:rPr>
          <w:rFonts w:hint="eastAsia" w:ascii="宋体" w:hAnsi="宋体" w:eastAsia="宋体" w:cs="Times New Roman"/>
          <w:color w:val="auto"/>
          <w:sz w:val="24"/>
          <w:highlight w:val="none"/>
        </w:rPr>
        <w:t>2本项目服务费是指完成文件规定的全部工作内容，提交合格成果文件所发生的全部费用，采用费用包干方式，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22C0CD7B">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十、投标文件的编制、密封、递交</w:t>
      </w:r>
    </w:p>
    <w:p w14:paraId="4C5555D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14:paraId="75827A0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14:paraId="13A6E0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53E0976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499DC95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3FC7D25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30A0AF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3C85906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3731B33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7A5B988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3075C4D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十一、投标文件递交</w:t>
      </w:r>
    </w:p>
    <w:p w14:paraId="392C86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Times New Roman"/>
          <w:color w:val="auto"/>
          <w:sz w:val="24"/>
          <w:szCs w:val="24"/>
          <w:highlight w:val="none"/>
          <w:lang w:val="en-US" w:eastAsia="zh-CN"/>
        </w:rPr>
        <w:t xml:space="preserve"> 2024年11月28日14时30分</w:t>
      </w: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EB0AED">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7" w:name="_Toc300677995"/>
      <w:bookmarkStart w:id="8"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36AC97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57FFEB43">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阶段</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资格性审查</w:t>
      </w:r>
    </w:p>
    <w:p w14:paraId="2B35FEC1">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24C9988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63DDE89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39B988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4F8039C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3261652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7E24389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146738A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29FCE7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招</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标</w:t>
      </w:r>
      <w:r>
        <w:rPr>
          <w:rFonts w:hint="eastAsia" w:ascii="宋体" w:hAnsi="宋体" w:eastAsia="宋体" w:cs="Times New Roman"/>
          <w:color w:val="auto"/>
          <w:sz w:val="24"/>
          <w:szCs w:val="24"/>
          <w:highlight w:val="none"/>
        </w:rPr>
        <w:t xml:space="preserve"> 人：</w:t>
      </w:r>
      <w:r>
        <w:rPr>
          <w:rFonts w:hint="eastAsia" w:ascii="宋体" w:hAnsi="宋体" w:eastAsia="宋体" w:cs="Times New Roman"/>
          <w:color w:val="auto"/>
          <w:sz w:val="24"/>
          <w:szCs w:val="24"/>
          <w:highlight w:val="none"/>
          <w:lang w:eastAsia="zh-CN"/>
        </w:rPr>
        <w:t>浏阳市浏发矿业发展有限公司</w:t>
      </w:r>
    </w:p>
    <w:p w14:paraId="21EC884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地    址：</w:t>
      </w:r>
      <w:r>
        <w:rPr>
          <w:rFonts w:hint="eastAsia" w:ascii="宋体" w:hAnsi="宋体" w:eastAsia="宋体" w:cs="Times New Roman"/>
          <w:color w:val="auto"/>
          <w:sz w:val="24"/>
          <w:szCs w:val="24"/>
          <w:highlight w:val="none"/>
        </w:rPr>
        <w:t>浏阳市人民东路60号</w:t>
      </w:r>
    </w:p>
    <w:p w14:paraId="1C541F8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系</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人：易女士     </w:t>
      </w:r>
    </w:p>
    <w:p w14:paraId="6C31BB0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电话：0731-83648668</w:t>
      </w:r>
    </w:p>
    <w:p w14:paraId="6A8A626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代理机构：</w:t>
      </w:r>
      <w:r>
        <w:rPr>
          <w:rFonts w:hint="eastAsia" w:ascii="宋体" w:hAnsi="宋体" w:eastAsia="宋体" w:cs="Times New Roman"/>
          <w:color w:val="auto"/>
          <w:sz w:val="24"/>
          <w:szCs w:val="24"/>
          <w:highlight w:val="none"/>
          <w:lang w:eastAsia="zh-CN"/>
        </w:rPr>
        <w:t>湖南林三建筑科技有限公司</w:t>
      </w:r>
    </w:p>
    <w:p w14:paraId="7E261D6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地    址：</w:t>
      </w:r>
      <w:r>
        <w:rPr>
          <w:rFonts w:hint="eastAsia" w:ascii="宋体" w:hAnsi="宋体" w:eastAsia="宋体" w:cs="Times New Roman"/>
          <w:color w:val="auto"/>
          <w:sz w:val="24"/>
          <w:szCs w:val="24"/>
          <w:highlight w:val="none"/>
          <w:lang w:eastAsia="zh-CN"/>
        </w:rPr>
        <w:t>浏阳市关口街道国际烟花贸易大厦10楼1003室</w:t>
      </w:r>
    </w:p>
    <w:p w14:paraId="515EF0A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 系 人：</w:t>
      </w:r>
      <w:r>
        <w:rPr>
          <w:rFonts w:hint="eastAsia" w:ascii="宋体" w:hAnsi="宋体" w:eastAsia="宋体" w:cs="Times New Roman"/>
          <w:color w:val="auto"/>
          <w:sz w:val="24"/>
          <w:szCs w:val="24"/>
          <w:highlight w:val="none"/>
          <w:lang w:val="en-US" w:eastAsia="zh-CN"/>
        </w:rPr>
        <w:t>周女士</w:t>
      </w:r>
      <w:r>
        <w:rPr>
          <w:rFonts w:hint="eastAsia" w:ascii="宋体" w:hAnsi="宋体" w:eastAsia="宋体" w:cs="Times New Roman"/>
          <w:color w:val="auto"/>
          <w:sz w:val="24"/>
          <w:szCs w:val="24"/>
          <w:highlight w:val="none"/>
        </w:rPr>
        <w:t xml:space="preserve">     </w:t>
      </w:r>
    </w:p>
    <w:p w14:paraId="2C483FEA">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电话：</w:t>
      </w:r>
      <w:r>
        <w:rPr>
          <w:rFonts w:hint="eastAsia" w:ascii="宋体" w:hAnsi="宋体" w:eastAsia="宋体" w:cs="Times New Roman"/>
          <w:color w:val="auto"/>
          <w:sz w:val="24"/>
          <w:szCs w:val="24"/>
          <w:highlight w:val="none"/>
          <w:lang w:val="en-US" w:eastAsia="zh-CN"/>
        </w:rPr>
        <w:t>13874995334</w:t>
      </w:r>
    </w:p>
    <w:p w14:paraId="51F38480">
      <w:pP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br w:type="page"/>
      </w:r>
    </w:p>
    <w:bookmarkEnd w:id="7"/>
    <w:bookmarkEnd w:id="8"/>
    <w:p w14:paraId="52B858C5">
      <w:pPr>
        <w:spacing w:line="510" w:lineRule="exact"/>
        <w:rPr>
          <w:rFonts w:ascii="宋体" w:hAnsi="宋体" w:eastAsia="宋体" w:cs="Times New Roman"/>
          <w:color w:val="auto"/>
          <w:sz w:val="24"/>
          <w:highlight w:val="none"/>
        </w:rPr>
      </w:pPr>
      <w:r>
        <w:rPr>
          <w:rFonts w:ascii="仿宋_GB2312" w:hAnsi="Times New Roman" w:eastAsia="仿宋_GB2312" w:cs="Times New Roman"/>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546010E">
      <w:pPr>
        <w:widowControl/>
        <w:overflowPunct w:val="0"/>
        <w:rPr>
          <w:rFonts w:ascii="仿宋_GB2312" w:hAnsi="Times New Roman" w:eastAsia="仿宋_GB2312" w:cs="Times New Roman"/>
          <w:color w:val="auto"/>
          <w:sz w:val="32"/>
          <w:highlight w:val="none"/>
        </w:rPr>
      </w:pPr>
    </w:p>
    <w:p w14:paraId="105D019A">
      <w:pPr>
        <w:overflowPunct w:val="0"/>
        <w:spacing w:beforeLines="100"/>
        <w:jc w:val="center"/>
        <w:rPr>
          <w:rFonts w:ascii="宋体" w:hAnsi="宋体" w:eastAsia="宋体" w:cs="宋体"/>
          <w:bCs/>
          <w:color w:val="auto"/>
          <w:sz w:val="36"/>
          <w:szCs w:val="36"/>
          <w:highlight w:val="none"/>
        </w:rPr>
      </w:pPr>
    </w:p>
    <w:p w14:paraId="69366930">
      <w:pPr>
        <w:overflowPunct w:val="0"/>
        <w:spacing w:beforeLines="100"/>
        <w:jc w:val="center"/>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lang w:eastAsia="zh-CN"/>
        </w:rPr>
        <w:t>李家排、狮子盆2个新设矿区采矿权生态保护修复方案编制</w:t>
      </w:r>
    </w:p>
    <w:p w14:paraId="23208E5D">
      <w:pPr>
        <w:pStyle w:val="6"/>
        <w:rPr>
          <w:rFonts w:hint="eastAsia"/>
          <w:color w:val="auto"/>
          <w:highlight w:val="none"/>
          <w:lang w:eastAsia="zh-CN"/>
        </w:rPr>
      </w:pPr>
    </w:p>
    <w:p w14:paraId="75B8E2DF">
      <w:pPr>
        <w:pStyle w:val="7"/>
        <w:rPr>
          <w:rFonts w:hint="eastAsia"/>
          <w:color w:val="auto"/>
          <w:highlight w:val="none"/>
          <w:lang w:eastAsia="zh-CN"/>
        </w:rPr>
      </w:pPr>
    </w:p>
    <w:p w14:paraId="54D5905F">
      <w:pPr>
        <w:pStyle w:val="2"/>
        <w:rPr>
          <w:rFonts w:hint="eastAsia"/>
          <w:color w:val="auto"/>
          <w:highlight w:val="none"/>
          <w:lang w:eastAsia="zh-CN"/>
        </w:rPr>
      </w:pPr>
    </w:p>
    <w:p w14:paraId="7948B322">
      <w:pPr>
        <w:pStyle w:val="6"/>
        <w:rPr>
          <w:rFonts w:hint="eastAsia"/>
          <w:color w:val="auto"/>
          <w:highlight w:val="none"/>
          <w:lang w:eastAsia="zh-CN"/>
        </w:rPr>
      </w:pPr>
    </w:p>
    <w:p w14:paraId="211DA1CD">
      <w:pPr>
        <w:pStyle w:val="7"/>
        <w:rPr>
          <w:rFonts w:hint="eastAsia"/>
          <w:color w:val="auto"/>
          <w:highlight w:val="none"/>
          <w:lang w:eastAsia="zh-CN"/>
        </w:rPr>
      </w:pPr>
    </w:p>
    <w:p w14:paraId="6CD09EB2">
      <w:pPr>
        <w:pStyle w:val="2"/>
        <w:rPr>
          <w:rFonts w:hint="eastAsia"/>
          <w:color w:val="auto"/>
          <w:highlight w:val="none"/>
          <w:lang w:eastAsia="zh-CN"/>
        </w:rPr>
      </w:pPr>
    </w:p>
    <w:p w14:paraId="7BD2A2BF">
      <w:pPr>
        <w:overflowPunct w:val="0"/>
        <w:spacing w:beforeLines="100"/>
        <w:jc w:val="center"/>
        <w:rPr>
          <w:rFonts w:ascii="黑体" w:hAnsi="Times New Roman" w:eastAsia="黑体" w:cs="Times New Roman"/>
          <w:color w:val="auto"/>
          <w:sz w:val="52"/>
          <w:szCs w:val="52"/>
          <w:highlight w:val="none"/>
        </w:rPr>
      </w:pPr>
      <w:r>
        <w:rPr>
          <w:rFonts w:hint="eastAsia" w:ascii="黑体" w:hAnsi="Times New Roman" w:eastAsia="黑体" w:cs="Times New Roman"/>
          <w:color w:val="auto"/>
          <w:sz w:val="52"/>
          <w:szCs w:val="52"/>
          <w:highlight w:val="none"/>
        </w:rPr>
        <w:t>投 标 文 件</w:t>
      </w:r>
    </w:p>
    <w:p w14:paraId="046E4877">
      <w:pPr>
        <w:widowControl/>
        <w:overflowPunct w:val="0"/>
        <w:rPr>
          <w:rFonts w:ascii="仿宋_GB2312" w:hAnsi="Times New Roman" w:eastAsia="仿宋_GB2312" w:cs="Times New Roman"/>
          <w:color w:val="auto"/>
          <w:sz w:val="32"/>
          <w:highlight w:val="none"/>
        </w:rPr>
      </w:pPr>
    </w:p>
    <w:p w14:paraId="54752623">
      <w:pPr>
        <w:widowControl/>
        <w:overflowPunct w:val="0"/>
        <w:rPr>
          <w:rFonts w:ascii="仿宋_GB2312" w:hAnsi="Times New Roman" w:eastAsia="仿宋_GB2312" w:cs="Times New Roman"/>
          <w:color w:val="auto"/>
          <w:sz w:val="32"/>
          <w:highlight w:val="none"/>
        </w:rPr>
      </w:pPr>
    </w:p>
    <w:p w14:paraId="42A08FB4">
      <w:pPr>
        <w:widowControl/>
        <w:overflowPunct w:val="0"/>
        <w:rPr>
          <w:rFonts w:ascii="仿宋_GB2312" w:hAnsi="Times New Roman" w:eastAsia="仿宋_GB2312" w:cs="Times New Roman"/>
          <w:color w:val="auto"/>
          <w:sz w:val="32"/>
          <w:highlight w:val="none"/>
        </w:rPr>
      </w:pPr>
    </w:p>
    <w:p w14:paraId="4B6E2C71">
      <w:pPr>
        <w:widowControl/>
        <w:overflowPunct w:val="0"/>
        <w:rPr>
          <w:rFonts w:ascii="仿宋_GB2312" w:hAnsi="Times New Roman" w:eastAsia="仿宋_GB2312" w:cs="Times New Roman"/>
          <w:color w:val="auto"/>
          <w:sz w:val="32"/>
          <w:highlight w:val="none"/>
        </w:rPr>
      </w:pPr>
    </w:p>
    <w:p w14:paraId="40531260">
      <w:pPr>
        <w:widowControl/>
        <w:overflowPunct w:val="0"/>
        <w:rPr>
          <w:rFonts w:ascii="仿宋_GB2312" w:hAnsi="Times New Roman" w:eastAsia="仿宋_GB2312" w:cs="Times New Roman"/>
          <w:color w:val="auto"/>
          <w:sz w:val="32"/>
          <w:highlight w:val="none"/>
        </w:rPr>
      </w:pPr>
    </w:p>
    <w:p w14:paraId="055EEA68">
      <w:pPr>
        <w:pStyle w:val="2"/>
        <w:rPr>
          <w:color w:val="auto"/>
          <w:highlight w:val="none"/>
        </w:rPr>
      </w:pPr>
    </w:p>
    <w:p w14:paraId="2C9DE400">
      <w:pPr>
        <w:overflowPunct w:val="0"/>
        <w:jc w:val="left"/>
        <w:rPr>
          <w:rFonts w:ascii="黑体" w:hAnsi="Times New Roman" w:eastAsia="黑体" w:cs="Times New Roman"/>
          <w:color w:val="auto"/>
          <w:sz w:val="24"/>
          <w:szCs w:val="28"/>
          <w:highlight w:val="none"/>
        </w:rPr>
      </w:pPr>
    </w:p>
    <w:p w14:paraId="7328FA09">
      <w:pPr>
        <w:overflowPunct w:val="0"/>
        <w:jc w:val="left"/>
        <w:rPr>
          <w:rFonts w:ascii="黑体" w:hAnsi="Times New Roman" w:eastAsia="黑体" w:cs="Times New Roman"/>
          <w:color w:val="auto"/>
          <w:sz w:val="24"/>
          <w:szCs w:val="28"/>
          <w:highlight w:val="none"/>
        </w:rPr>
      </w:pPr>
    </w:p>
    <w:p w14:paraId="1D4E5509">
      <w:pPr>
        <w:overflowPunct w:val="0"/>
        <w:spacing w:line="480" w:lineRule="auto"/>
        <w:ind w:firstLine="2160" w:firstLineChars="900"/>
        <w:jc w:val="left"/>
        <w:rPr>
          <w:rFonts w:ascii="黑体" w:hAnsi="Times New Roman" w:eastAsia="黑体" w:cs="Times New Roman"/>
          <w:color w:val="auto"/>
          <w:sz w:val="24"/>
          <w:szCs w:val="28"/>
          <w:highlight w:val="none"/>
        </w:rPr>
      </w:pPr>
      <w:r>
        <w:rPr>
          <w:rFonts w:hint="eastAsia" w:ascii="黑体" w:hAnsi="Times New Roman" w:eastAsia="黑体" w:cs="Times New Roman"/>
          <w:color w:val="auto"/>
          <w:sz w:val="24"/>
          <w:szCs w:val="28"/>
          <w:highlight w:val="none"/>
        </w:rPr>
        <w:t>投 标 人：（盖单位章）</w:t>
      </w:r>
    </w:p>
    <w:p w14:paraId="690F2669">
      <w:pPr>
        <w:overflowPunct w:val="0"/>
        <w:spacing w:line="480" w:lineRule="auto"/>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4"/>
          <w:szCs w:val="28"/>
          <w:highlight w:val="none"/>
        </w:rPr>
        <w:t>法定代表人或其委托代理人：（签字</w:t>
      </w:r>
      <w:r>
        <w:rPr>
          <w:rFonts w:hint="eastAsia" w:ascii="黑体" w:hAnsi="Times New Roman" w:eastAsia="黑体" w:cs="Times New Roman"/>
          <w:color w:val="auto"/>
          <w:kern w:val="0"/>
          <w:sz w:val="24"/>
          <w:szCs w:val="28"/>
          <w:highlight w:val="none"/>
        </w:rPr>
        <w:t>或盖章</w:t>
      </w:r>
      <w:r>
        <w:rPr>
          <w:rFonts w:hint="eastAsia" w:ascii="黑体" w:hAnsi="Times New Roman" w:eastAsia="黑体" w:cs="Times New Roman"/>
          <w:color w:val="auto"/>
          <w:sz w:val="24"/>
          <w:szCs w:val="28"/>
          <w:highlight w:val="none"/>
        </w:rPr>
        <w:t>）</w:t>
      </w:r>
    </w:p>
    <w:p w14:paraId="4FF044EB">
      <w:pPr>
        <w:overflowPunct w:val="0"/>
        <w:spacing w:line="480" w:lineRule="auto"/>
        <w:ind w:firstLine="2640" w:firstLineChars="1100"/>
        <w:jc w:val="center"/>
        <w:rPr>
          <w:rFonts w:ascii="宋体" w:hAnsi="宋体" w:eastAsia="宋体" w:cs="宋体"/>
          <w:color w:val="auto"/>
          <w:sz w:val="36"/>
          <w:szCs w:val="36"/>
          <w:highlight w:val="none"/>
        </w:rPr>
      </w:pPr>
      <w:r>
        <w:rPr>
          <w:rFonts w:hint="eastAsia" w:ascii="黑体" w:hAnsi="黑体" w:eastAsia="黑体" w:cs="Times New Roman"/>
          <w:color w:val="auto"/>
          <w:sz w:val="24"/>
          <w:szCs w:val="28"/>
          <w:highlight w:val="none"/>
          <w:lang w:eastAsia="zh-CN"/>
        </w:rPr>
        <w:t>日期：</w:t>
      </w:r>
      <w:r>
        <w:rPr>
          <w:rFonts w:hint="eastAsia" w:ascii="黑体" w:hAnsi="黑体" w:eastAsia="黑体" w:cs="Times New Roman"/>
          <w:color w:val="auto"/>
          <w:sz w:val="24"/>
          <w:szCs w:val="28"/>
          <w:highlight w:val="none"/>
        </w:rPr>
        <w:t>年</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月</w:t>
      </w:r>
      <w:r>
        <w:rPr>
          <w:rFonts w:hint="eastAsia" w:ascii="黑体" w:hAnsi="黑体" w:eastAsia="黑体" w:cs="Times New Roman"/>
          <w:color w:val="auto"/>
          <w:sz w:val="24"/>
          <w:szCs w:val="28"/>
          <w:highlight w:val="none"/>
          <w:lang w:val="en-US" w:eastAsia="zh-CN"/>
        </w:rPr>
        <w:t xml:space="preserve"> </w:t>
      </w:r>
      <w:r>
        <w:rPr>
          <w:rFonts w:hint="eastAsia" w:ascii="黑体" w:hAnsi="黑体" w:eastAsia="黑体" w:cs="Times New Roman"/>
          <w:color w:val="auto"/>
          <w:sz w:val="24"/>
          <w:szCs w:val="28"/>
          <w:highlight w:val="none"/>
        </w:rPr>
        <w:t>日</w:t>
      </w:r>
      <w:r>
        <w:rPr>
          <w:rFonts w:hint="eastAsia" w:ascii="宋体" w:hAnsi="宋体" w:eastAsia="仿宋_GB2312" w:cs="Times New Roman"/>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47B6AFB3">
      <w:pPr>
        <w:spacing w:line="420" w:lineRule="exact"/>
        <w:jc w:val="center"/>
        <w:rPr>
          <w:rFonts w:ascii="仿宋" w:hAnsi="仿宋" w:eastAsia="仿宋" w:cs="仿宋"/>
          <w:color w:val="auto"/>
          <w:sz w:val="24"/>
          <w:highlight w:val="none"/>
        </w:rPr>
      </w:pPr>
    </w:p>
    <w:p w14:paraId="0DCACFB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1B21E08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2DA3D2B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7D856817">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55B7A02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62E4776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6F2B8E9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11F24385">
      <w:pPr>
        <w:spacing w:line="420" w:lineRule="exact"/>
        <w:ind w:firstLine="480"/>
        <w:rPr>
          <w:rFonts w:ascii="宋体" w:hAnsi="宋体" w:eastAsia="宋体" w:cs="Times New Roman"/>
          <w:color w:val="auto"/>
          <w:sz w:val="24"/>
          <w:highlight w:val="none"/>
        </w:rPr>
      </w:pPr>
    </w:p>
    <w:p w14:paraId="2A57A423">
      <w:pPr>
        <w:spacing w:line="420" w:lineRule="exact"/>
        <w:jc w:val="center"/>
        <w:rPr>
          <w:rFonts w:ascii="仿宋" w:hAnsi="仿宋" w:eastAsia="仿宋" w:cs="仿宋"/>
          <w:color w:val="auto"/>
          <w:sz w:val="24"/>
          <w:highlight w:val="none"/>
        </w:rPr>
      </w:pPr>
    </w:p>
    <w:p w14:paraId="7276FF10">
      <w:pPr>
        <w:spacing w:line="420" w:lineRule="exact"/>
        <w:jc w:val="center"/>
        <w:rPr>
          <w:rFonts w:ascii="仿宋" w:hAnsi="仿宋" w:eastAsia="仿宋" w:cs="仿宋"/>
          <w:color w:val="auto"/>
          <w:sz w:val="24"/>
          <w:highlight w:val="none"/>
        </w:rPr>
      </w:pPr>
    </w:p>
    <w:p w14:paraId="3BDA9834">
      <w:pPr>
        <w:spacing w:line="420" w:lineRule="exact"/>
        <w:jc w:val="center"/>
        <w:rPr>
          <w:rFonts w:ascii="仿宋" w:hAnsi="仿宋" w:eastAsia="仿宋" w:cs="仿宋"/>
          <w:color w:val="auto"/>
          <w:sz w:val="24"/>
          <w:highlight w:val="none"/>
        </w:rPr>
      </w:pPr>
    </w:p>
    <w:p w14:paraId="66E5772F">
      <w:pPr>
        <w:spacing w:line="420" w:lineRule="exact"/>
        <w:jc w:val="center"/>
        <w:rPr>
          <w:rFonts w:ascii="仿宋" w:hAnsi="仿宋" w:eastAsia="仿宋" w:cs="仿宋"/>
          <w:color w:val="auto"/>
          <w:sz w:val="24"/>
          <w:highlight w:val="none"/>
        </w:rPr>
      </w:pPr>
    </w:p>
    <w:p w14:paraId="755BCD9C">
      <w:pPr>
        <w:spacing w:line="420" w:lineRule="exact"/>
        <w:jc w:val="center"/>
        <w:rPr>
          <w:rFonts w:ascii="仿宋" w:hAnsi="仿宋" w:eastAsia="仿宋" w:cs="仿宋"/>
          <w:color w:val="auto"/>
          <w:sz w:val="24"/>
          <w:highlight w:val="none"/>
        </w:rPr>
      </w:pPr>
    </w:p>
    <w:p w14:paraId="07D3823E">
      <w:pPr>
        <w:spacing w:line="420" w:lineRule="exact"/>
        <w:jc w:val="center"/>
        <w:rPr>
          <w:rFonts w:ascii="仿宋" w:hAnsi="仿宋" w:eastAsia="仿宋" w:cs="仿宋"/>
          <w:color w:val="auto"/>
          <w:sz w:val="24"/>
          <w:highlight w:val="none"/>
        </w:rPr>
      </w:pPr>
    </w:p>
    <w:p w14:paraId="1752FB25">
      <w:pPr>
        <w:spacing w:line="420" w:lineRule="exact"/>
        <w:jc w:val="center"/>
        <w:rPr>
          <w:rFonts w:ascii="仿宋" w:hAnsi="仿宋" w:eastAsia="仿宋" w:cs="仿宋"/>
          <w:color w:val="auto"/>
          <w:sz w:val="24"/>
          <w:highlight w:val="none"/>
        </w:rPr>
      </w:pPr>
    </w:p>
    <w:p w14:paraId="58698001">
      <w:pPr>
        <w:spacing w:line="420" w:lineRule="exact"/>
        <w:jc w:val="center"/>
        <w:rPr>
          <w:rFonts w:ascii="仿宋" w:hAnsi="仿宋" w:eastAsia="仿宋" w:cs="仿宋"/>
          <w:color w:val="auto"/>
          <w:sz w:val="24"/>
          <w:highlight w:val="none"/>
        </w:rPr>
      </w:pPr>
    </w:p>
    <w:p w14:paraId="541C20F8">
      <w:pPr>
        <w:spacing w:line="420" w:lineRule="exact"/>
        <w:jc w:val="center"/>
        <w:rPr>
          <w:rFonts w:ascii="仿宋" w:hAnsi="仿宋" w:eastAsia="仿宋" w:cs="仿宋"/>
          <w:color w:val="auto"/>
          <w:sz w:val="24"/>
          <w:highlight w:val="none"/>
        </w:rPr>
      </w:pPr>
    </w:p>
    <w:p w14:paraId="51E01ACB">
      <w:pPr>
        <w:spacing w:line="420" w:lineRule="exact"/>
        <w:jc w:val="center"/>
        <w:rPr>
          <w:rFonts w:ascii="仿宋" w:hAnsi="仿宋" w:eastAsia="仿宋" w:cs="仿宋"/>
          <w:color w:val="auto"/>
          <w:sz w:val="24"/>
          <w:highlight w:val="none"/>
        </w:rPr>
      </w:pPr>
    </w:p>
    <w:p w14:paraId="43EC5F9C">
      <w:pPr>
        <w:spacing w:line="420" w:lineRule="exact"/>
        <w:jc w:val="center"/>
        <w:rPr>
          <w:rFonts w:ascii="仿宋" w:hAnsi="仿宋" w:eastAsia="仿宋" w:cs="仿宋"/>
          <w:color w:val="auto"/>
          <w:sz w:val="24"/>
          <w:highlight w:val="none"/>
        </w:rPr>
      </w:pPr>
    </w:p>
    <w:p w14:paraId="66D2BFE2">
      <w:pPr>
        <w:spacing w:line="420" w:lineRule="exact"/>
        <w:jc w:val="center"/>
        <w:rPr>
          <w:rFonts w:ascii="仿宋" w:hAnsi="仿宋" w:eastAsia="仿宋" w:cs="仿宋"/>
          <w:color w:val="auto"/>
          <w:sz w:val="24"/>
          <w:highlight w:val="none"/>
        </w:rPr>
      </w:pPr>
    </w:p>
    <w:p w14:paraId="483D2439">
      <w:pPr>
        <w:spacing w:line="420" w:lineRule="exact"/>
        <w:jc w:val="center"/>
        <w:rPr>
          <w:rFonts w:ascii="仿宋" w:hAnsi="仿宋" w:eastAsia="仿宋" w:cs="仿宋"/>
          <w:color w:val="auto"/>
          <w:sz w:val="24"/>
          <w:highlight w:val="none"/>
        </w:rPr>
      </w:pPr>
    </w:p>
    <w:p w14:paraId="05C240CB">
      <w:pPr>
        <w:spacing w:line="420" w:lineRule="exact"/>
        <w:jc w:val="center"/>
        <w:rPr>
          <w:rFonts w:ascii="仿宋" w:hAnsi="仿宋" w:eastAsia="仿宋" w:cs="仿宋"/>
          <w:color w:val="auto"/>
          <w:sz w:val="24"/>
          <w:highlight w:val="none"/>
        </w:rPr>
      </w:pPr>
    </w:p>
    <w:p w14:paraId="3D0F32A3">
      <w:pPr>
        <w:spacing w:line="420" w:lineRule="exact"/>
        <w:jc w:val="center"/>
        <w:rPr>
          <w:rFonts w:ascii="仿宋" w:hAnsi="仿宋" w:eastAsia="仿宋" w:cs="仿宋"/>
          <w:color w:val="auto"/>
          <w:sz w:val="24"/>
          <w:highlight w:val="none"/>
        </w:rPr>
      </w:pPr>
    </w:p>
    <w:p w14:paraId="14C32235">
      <w:pPr>
        <w:spacing w:line="420" w:lineRule="exact"/>
        <w:jc w:val="center"/>
        <w:rPr>
          <w:rFonts w:ascii="仿宋" w:hAnsi="仿宋" w:eastAsia="仿宋" w:cs="仿宋"/>
          <w:color w:val="auto"/>
          <w:sz w:val="24"/>
          <w:highlight w:val="none"/>
        </w:rPr>
      </w:pPr>
    </w:p>
    <w:p w14:paraId="0ECF8F40">
      <w:pPr>
        <w:spacing w:line="420" w:lineRule="exact"/>
        <w:jc w:val="center"/>
        <w:rPr>
          <w:rFonts w:ascii="仿宋" w:hAnsi="仿宋" w:eastAsia="仿宋" w:cs="仿宋"/>
          <w:color w:val="auto"/>
          <w:sz w:val="24"/>
          <w:highlight w:val="none"/>
        </w:rPr>
      </w:pPr>
    </w:p>
    <w:p w14:paraId="31D40F32">
      <w:pPr>
        <w:spacing w:line="420" w:lineRule="exact"/>
        <w:jc w:val="center"/>
        <w:rPr>
          <w:rFonts w:ascii="仿宋" w:hAnsi="仿宋" w:eastAsia="仿宋" w:cs="仿宋"/>
          <w:color w:val="auto"/>
          <w:sz w:val="24"/>
          <w:highlight w:val="none"/>
        </w:rPr>
      </w:pPr>
    </w:p>
    <w:p w14:paraId="477CB65C">
      <w:pPr>
        <w:spacing w:line="420" w:lineRule="exact"/>
        <w:jc w:val="center"/>
        <w:rPr>
          <w:rFonts w:ascii="仿宋" w:hAnsi="仿宋" w:eastAsia="仿宋" w:cs="仿宋"/>
          <w:color w:val="auto"/>
          <w:sz w:val="24"/>
          <w:highlight w:val="none"/>
        </w:rPr>
      </w:pPr>
    </w:p>
    <w:p w14:paraId="6CE88416">
      <w:pPr>
        <w:spacing w:line="420" w:lineRule="exact"/>
        <w:jc w:val="center"/>
        <w:rPr>
          <w:rFonts w:ascii="仿宋" w:hAnsi="仿宋" w:eastAsia="仿宋" w:cs="仿宋"/>
          <w:color w:val="auto"/>
          <w:sz w:val="24"/>
          <w:highlight w:val="none"/>
        </w:rPr>
      </w:pPr>
    </w:p>
    <w:p w14:paraId="4EC63479">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03DFFD9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0083D4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309E618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E917C25">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68DC1E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19711A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8E9CC5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3F5D8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4E0A944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DE820B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1764665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4BEE9985">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3E1B1BF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A37DC4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80D5E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B340EE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74E5AC7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1A0585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EA51C9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9C11F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32F41F1">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5982D3A3">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275F186D">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4A9C1E61">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投标承诺汇总表</w:t>
      </w:r>
    </w:p>
    <w:tbl>
      <w:tblPr>
        <w:tblStyle w:val="8"/>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1C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4E1BF6D">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名称</w:t>
            </w:r>
          </w:p>
        </w:tc>
        <w:tc>
          <w:tcPr>
            <w:tcW w:w="7348" w:type="dxa"/>
            <w:vAlign w:val="center"/>
          </w:tcPr>
          <w:p w14:paraId="309B061E">
            <w:pPr>
              <w:spacing w:line="700" w:lineRule="exact"/>
              <w:jc w:val="center"/>
              <w:rPr>
                <w:rFonts w:ascii="宋体" w:hAnsi="宋体" w:eastAsia="宋体" w:cs="Times New Roman"/>
                <w:color w:val="auto"/>
                <w:sz w:val="24"/>
                <w:szCs w:val="24"/>
                <w:highlight w:val="none"/>
              </w:rPr>
            </w:pPr>
          </w:p>
        </w:tc>
      </w:tr>
      <w:tr w14:paraId="3F3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491CDDF">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7348" w:type="dxa"/>
            <w:vAlign w:val="center"/>
          </w:tcPr>
          <w:p w14:paraId="7AC8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李家排、狮子盆2个新设矿区采矿权生态保护修复方案编制</w:t>
            </w:r>
          </w:p>
        </w:tc>
      </w:tr>
      <w:tr w14:paraId="0BE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5F5C2E9">
            <w:pPr>
              <w:spacing w:line="440" w:lineRule="exact"/>
              <w:ind w:right="53" w:rightChars="2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项目负责人</w:t>
            </w:r>
          </w:p>
        </w:tc>
        <w:tc>
          <w:tcPr>
            <w:tcW w:w="7348" w:type="dxa"/>
            <w:vAlign w:val="center"/>
          </w:tcPr>
          <w:p w14:paraId="2E6051C9">
            <w:pPr>
              <w:spacing w:line="7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姓名：</w:t>
            </w:r>
          </w:p>
        </w:tc>
      </w:tr>
      <w:tr w14:paraId="294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E3F8C5C">
            <w:pPr>
              <w:spacing w:line="42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38359675">
            <w:pPr>
              <w:spacing w:line="400" w:lineRule="exact"/>
              <w:jc w:val="center"/>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39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62161FB">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服务期</w:t>
            </w:r>
          </w:p>
          <w:p w14:paraId="7A016E16">
            <w:pPr>
              <w:spacing w:line="440" w:lineRule="exact"/>
              <w:jc w:val="center"/>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承诺</w:t>
            </w:r>
          </w:p>
        </w:tc>
        <w:tc>
          <w:tcPr>
            <w:tcW w:w="7348" w:type="dxa"/>
            <w:vAlign w:val="center"/>
          </w:tcPr>
          <w:p w14:paraId="60B7E3B7">
            <w:pPr>
              <w:spacing w:line="400" w:lineRule="exact"/>
              <w:jc w:val="center"/>
              <w:rPr>
                <w:rFonts w:ascii="宋体" w:hAnsi="宋体" w:eastAsia="宋体" w:cs="宋体"/>
                <w:color w:val="auto"/>
                <w:sz w:val="24"/>
                <w:szCs w:val="24"/>
                <w:highlight w:val="none"/>
              </w:rPr>
            </w:pPr>
            <w:r>
              <w:rPr>
                <w:rFonts w:hint="eastAsia" w:eastAsia="宋体" w:cs="宋体"/>
                <w:b w:val="0"/>
                <w:bCs w:val="0"/>
                <w:color w:val="auto"/>
                <w:sz w:val="24"/>
                <w:szCs w:val="24"/>
                <w:highlight w:val="none"/>
                <w:lang w:val="en-US" w:eastAsia="zh-CN"/>
              </w:rPr>
              <w:t>自合同签订后30天内完成</w:t>
            </w:r>
          </w:p>
        </w:tc>
      </w:tr>
      <w:tr w14:paraId="2FE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14:paraId="69A4BF5E">
            <w:pPr>
              <w:spacing w:line="4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付款方式</w:t>
            </w:r>
          </w:p>
          <w:p w14:paraId="05B841A8">
            <w:pPr>
              <w:spacing w:line="440" w:lineRule="exact"/>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承诺</w:t>
            </w:r>
          </w:p>
        </w:tc>
        <w:tc>
          <w:tcPr>
            <w:tcW w:w="7348" w:type="dxa"/>
            <w:vAlign w:val="center"/>
          </w:tcPr>
          <w:p w14:paraId="21D7C336">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提交方案成果经采购人确认后15个工作日内一次性支付合同金额。</w:t>
            </w:r>
          </w:p>
        </w:tc>
      </w:tr>
      <w:tr w14:paraId="1E2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EFFB07">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6AD5A862">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325E4497">
      <w:pPr>
        <w:pStyle w:val="6"/>
        <w:rPr>
          <w:rFonts w:hint="eastAsia"/>
          <w:color w:val="auto"/>
          <w:highlight w:val="none"/>
          <w:lang w:val="en-US" w:eastAsia="zh-CN"/>
        </w:rPr>
      </w:pPr>
    </w:p>
    <w:p w14:paraId="06C1E06A">
      <w:pPr>
        <w:spacing w:line="400" w:lineRule="exact"/>
        <w:jc w:val="center"/>
        <w:rPr>
          <w:rFonts w:hint="eastAsia" w:ascii="宋体" w:hAnsi="宋体" w:eastAsia="宋体" w:cs="宋体"/>
          <w:color w:val="auto"/>
          <w:sz w:val="24"/>
          <w:szCs w:val="24"/>
          <w:highlight w:val="none"/>
          <w:lang w:val="sq-AL" w:eastAsia="zh-CN"/>
        </w:rPr>
      </w:pPr>
    </w:p>
    <w:p w14:paraId="4EC3DDC5">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3C787894">
      <w:pPr>
        <w:spacing w:line="400" w:lineRule="exact"/>
        <w:jc w:val="center"/>
        <w:rPr>
          <w:rFonts w:hint="eastAsia" w:ascii="宋体" w:hAnsi="宋体" w:eastAsia="宋体" w:cs="宋体"/>
          <w:color w:val="auto"/>
          <w:sz w:val="24"/>
          <w:szCs w:val="24"/>
          <w:highlight w:val="none"/>
          <w:lang w:val="sq-AL"/>
        </w:rPr>
      </w:pPr>
    </w:p>
    <w:p w14:paraId="10E7E205">
      <w:pPr>
        <w:spacing w:line="400" w:lineRule="exact"/>
        <w:jc w:val="center"/>
        <w:rPr>
          <w:rFonts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3316D1A1">
      <w:pPr>
        <w:spacing w:line="400" w:lineRule="exact"/>
        <w:jc w:val="right"/>
        <w:rPr>
          <w:rFonts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065C4BC2">
      <w:pPr>
        <w:adjustRightInd w:val="0"/>
        <w:snapToGrid w:val="0"/>
        <w:rPr>
          <w:rFonts w:ascii="宋体" w:hAnsi="宋体" w:eastAsia="宋体" w:cs="宋体"/>
          <w:b/>
          <w:color w:val="auto"/>
          <w:sz w:val="32"/>
          <w:szCs w:val="32"/>
          <w:highlight w:val="none"/>
        </w:rPr>
      </w:pPr>
      <w:r>
        <w:rPr>
          <w:rFonts w:ascii="宋体" w:hAnsi="宋体" w:eastAsia="宋体" w:cs="宋体"/>
          <w:b/>
          <w:color w:val="auto"/>
          <w:sz w:val="32"/>
          <w:szCs w:val="32"/>
          <w:highlight w:val="none"/>
        </w:rPr>
        <w:br w:type="page"/>
      </w:r>
    </w:p>
    <w:p w14:paraId="48DE5210">
      <w:pPr>
        <w:adjustRightInd w:val="0"/>
        <w:snapToGrid w:val="0"/>
        <w:jc w:val="center"/>
        <w:rPr>
          <w:rFonts w:hint="eastAsia" w:ascii="黑体" w:hAnsi="宋体" w:eastAsia="黑体" w:cs="Times New Roman"/>
          <w:color w:val="auto"/>
          <w:sz w:val="30"/>
          <w:szCs w:val="30"/>
          <w:highlight w:val="none"/>
        </w:rPr>
      </w:pPr>
      <w:r>
        <w:rPr>
          <w:rFonts w:hint="eastAsia" w:ascii="黑体" w:hAnsi="宋体" w:eastAsia="黑体" w:cs="Times New Roman"/>
          <w:color w:val="auto"/>
          <w:sz w:val="30"/>
          <w:szCs w:val="30"/>
          <w:highlight w:val="none"/>
        </w:rPr>
        <w:t xml:space="preserve">分项价格表 </w:t>
      </w:r>
    </w:p>
    <w:p w14:paraId="6B3E05C1">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8"/>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2320"/>
        <w:gridCol w:w="1266"/>
        <w:gridCol w:w="1226"/>
        <w:gridCol w:w="1667"/>
        <w:gridCol w:w="1959"/>
      </w:tblGrid>
      <w:tr w14:paraId="3F4AB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070B221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9" w:type="pct"/>
            <w:noWrap w:val="0"/>
            <w:vAlign w:val="center"/>
          </w:tcPr>
          <w:p w14:paraId="225C296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名称</w:t>
            </w:r>
          </w:p>
        </w:tc>
        <w:tc>
          <w:tcPr>
            <w:tcW w:w="665" w:type="pct"/>
            <w:noWrap w:val="0"/>
            <w:vAlign w:val="center"/>
          </w:tcPr>
          <w:p w14:paraId="29EAD2F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644" w:type="pct"/>
            <w:noWrap w:val="0"/>
            <w:vAlign w:val="center"/>
          </w:tcPr>
          <w:p w14:paraId="463E6F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876" w:type="pct"/>
            <w:noWrap w:val="0"/>
            <w:vAlign w:val="center"/>
          </w:tcPr>
          <w:p w14:paraId="7F06B39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1029" w:type="pct"/>
            <w:noWrap w:val="0"/>
            <w:vAlign w:val="center"/>
          </w:tcPr>
          <w:p w14:paraId="31003E4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4FD12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FE31F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52849D6D">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109794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13CA0C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9984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2DCB35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6CD13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5DD6B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549C23E7">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6606E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0CD50B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501930D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54A1FE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4335E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57E07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1AE2A4C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6BEAD1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09F005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0FF1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623A9A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394A5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1BA386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highlight w:val="none"/>
                <w:lang w:val="en-US" w:eastAsia="zh-CN"/>
              </w:rPr>
            </w:pPr>
          </w:p>
        </w:tc>
        <w:tc>
          <w:tcPr>
            <w:tcW w:w="1219" w:type="pct"/>
            <w:noWrap w:val="0"/>
            <w:vAlign w:val="center"/>
          </w:tcPr>
          <w:p w14:paraId="5C1D9E4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highlight w:val="none"/>
              </w:rPr>
            </w:pPr>
          </w:p>
        </w:tc>
        <w:tc>
          <w:tcPr>
            <w:tcW w:w="665" w:type="pct"/>
            <w:noWrap w:val="0"/>
            <w:vAlign w:val="center"/>
          </w:tcPr>
          <w:p w14:paraId="7DB1D6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46CB73F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115A7F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21F9B4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0A52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7DF9526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14:paraId="0F531C8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highlight w:val="none"/>
                <w:lang w:val="en-US" w:eastAsia="zh-CN"/>
              </w:rPr>
            </w:pPr>
          </w:p>
        </w:tc>
        <w:tc>
          <w:tcPr>
            <w:tcW w:w="665" w:type="pct"/>
            <w:noWrap w:val="0"/>
            <w:vAlign w:val="center"/>
          </w:tcPr>
          <w:p w14:paraId="193656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759BB26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24E378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0FC08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r w14:paraId="6196F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76737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219" w:type="pct"/>
            <w:noWrap w:val="0"/>
            <w:vAlign w:val="center"/>
          </w:tcPr>
          <w:p w14:paraId="2F42D6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r>
              <w:rPr>
                <w:rFonts w:hint="eastAsia" w:ascii="宋体" w:hAnsi="宋体" w:eastAsia="仿宋_GB2312" w:cs="Times New Roman"/>
                <w:color w:val="auto"/>
                <w:sz w:val="32"/>
                <w:szCs w:val="21"/>
                <w:highlight w:val="none"/>
              </w:rPr>
              <w:t>合计</w:t>
            </w:r>
          </w:p>
        </w:tc>
        <w:tc>
          <w:tcPr>
            <w:tcW w:w="665" w:type="pct"/>
            <w:noWrap w:val="0"/>
            <w:vAlign w:val="center"/>
          </w:tcPr>
          <w:p w14:paraId="50C28FD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644" w:type="pct"/>
            <w:noWrap w:val="0"/>
            <w:vAlign w:val="center"/>
          </w:tcPr>
          <w:p w14:paraId="653700D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876" w:type="pct"/>
            <w:noWrap w:val="0"/>
            <w:vAlign w:val="center"/>
          </w:tcPr>
          <w:p w14:paraId="0D2DD2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c>
          <w:tcPr>
            <w:tcW w:w="1029" w:type="pct"/>
            <w:noWrap w:val="0"/>
            <w:vAlign w:val="center"/>
          </w:tcPr>
          <w:p w14:paraId="485DF7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highlight w:val="none"/>
              </w:rPr>
            </w:pPr>
          </w:p>
        </w:tc>
      </w:tr>
    </w:tbl>
    <w:p w14:paraId="1338A9FF">
      <w:pPr>
        <w:spacing w:line="360" w:lineRule="exact"/>
        <w:ind w:firstLine="241" w:firstLineChars="100"/>
        <w:rPr>
          <w:rFonts w:hint="eastAsia" w:ascii="宋体" w:hAnsi="宋体" w:eastAsia="宋体" w:cs="宋体"/>
          <w:b/>
          <w:color w:val="auto"/>
          <w:sz w:val="24"/>
          <w:szCs w:val="24"/>
          <w:highlight w:val="none"/>
        </w:rPr>
      </w:pPr>
    </w:p>
    <w:p w14:paraId="6A825B4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665D6489">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53976F97">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68449AA7">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p>
    <w:p w14:paraId="2C8A3916">
      <w:pPr>
        <w:adjustRightInd w:val="0"/>
        <w:snapToGrid w:val="0"/>
        <w:spacing w:line="360" w:lineRule="auto"/>
        <w:jc w:val="center"/>
        <w:rPr>
          <w:rFonts w:hint="eastAsia" w:ascii="宋体" w:hAnsi="宋体" w:eastAsia="宋体" w:cs="宋体"/>
          <w:b/>
          <w:color w:val="auto"/>
          <w:sz w:val="32"/>
          <w:szCs w:val="32"/>
          <w:highlight w:val="none"/>
        </w:rPr>
      </w:pPr>
    </w:p>
    <w:p w14:paraId="2337E67C">
      <w:pPr>
        <w:adjustRightInd w:val="0"/>
        <w:snapToGrid w:val="0"/>
        <w:spacing w:line="360" w:lineRule="auto"/>
        <w:jc w:val="center"/>
        <w:rPr>
          <w:rFonts w:hint="eastAsia" w:ascii="宋体" w:hAnsi="宋体" w:eastAsia="宋体" w:cs="宋体"/>
          <w:b/>
          <w:color w:val="auto"/>
          <w:sz w:val="32"/>
          <w:szCs w:val="32"/>
          <w:highlight w:val="none"/>
        </w:rPr>
      </w:pPr>
    </w:p>
    <w:p w14:paraId="76051FC6">
      <w:pPr>
        <w:adjustRightInd w:val="0"/>
        <w:snapToGrid w:val="0"/>
        <w:spacing w:line="360" w:lineRule="auto"/>
        <w:jc w:val="both"/>
        <w:rPr>
          <w:rFonts w:hint="eastAsia" w:ascii="宋体" w:hAnsi="宋体" w:eastAsia="宋体" w:cs="宋体"/>
          <w:b/>
          <w:color w:val="auto"/>
          <w:sz w:val="32"/>
          <w:szCs w:val="32"/>
          <w:highlight w:val="none"/>
        </w:rPr>
      </w:pPr>
    </w:p>
    <w:p w14:paraId="29D0DC61">
      <w:pPr>
        <w:rPr>
          <w:rFonts w:ascii="黑体" w:hAnsi="宋体" w:eastAsia="黑体" w:cs="Times New Roman"/>
          <w:b/>
          <w:color w:val="auto"/>
          <w:sz w:val="30"/>
          <w:szCs w:val="30"/>
          <w:highlight w:val="none"/>
        </w:rPr>
      </w:pPr>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 xml:space="preserve">   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黑体" w:hAnsi="宋体" w:eastAsia="黑体" w:cs="Times New Roman"/>
          <w:b/>
          <w:color w:val="auto"/>
          <w:sz w:val="30"/>
          <w:szCs w:val="30"/>
          <w:highlight w:val="none"/>
        </w:rPr>
        <w:t>服务说明</w:t>
      </w:r>
    </w:p>
    <w:p w14:paraId="14B4259D">
      <w:pPr>
        <w:adjustRightInd w:val="0"/>
        <w:snapToGrid w:val="0"/>
        <w:ind w:left="-88" w:leftChars="-42" w:firstLine="281" w:firstLineChars="100"/>
        <w:jc w:val="center"/>
        <w:rPr>
          <w:rFonts w:ascii="宋体" w:hAnsi="宋体" w:eastAsia="宋体" w:cs="Times New Roman"/>
          <w:b/>
          <w:bCs/>
          <w:color w:val="auto"/>
          <w:sz w:val="28"/>
          <w:szCs w:val="28"/>
          <w:highlight w:val="none"/>
        </w:rPr>
      </w:pPr>
    </w:p>
    <w:p w14:paraId="2189FA0C">
      <w:pPr>
        <w:adjustRightInd w:val="0"/>
        <w:snapToGrid w:val="0"/>
        <w:ind w:left="-88" w:leftChars="-42" w:firstLine="210" w:firstLineChars="100"/>
        <w:rPr>
          <w:rFonts w:ascii="宋体" w:hAnsi="宋体" w:eastAsia="宋体" w:cs="Times New Roman"/>
          <w:bCs/>
          <w:color w:val="auto"/>
          <w:sz w:val="21"/>
          <w:szCs w:val="21"/>
          <w:highlight w:val="none"/>
        </w:rPr>
      </w:pPr>
    </w:p>
    <w:p w14:paraId="3FE43E67">
      <w:pPr>
        <w:adjustRightInd w:val="0"/>
        <w:snapToGrid w:val="0"/>
        <w:ind w:left="-88" w:leftChars="-42" w:firstLine="210" w:firstLineChars="100"/>
        <w:rPr>
          <w:rFonts w:ascii="宋体" w:hAnsi="宋体" w:eastAsia="宋体" w:cs="Times New Roman"/>
          <w:color w:val="auto"/>
          <w:sz w:val="21"/>
          <w:szCs w:val="21"/>
          <w:highlight w:val="none"/>
        </w:rPr>
      </w:pPr>
    </w:p>
    <w:p w14:paraId="17DFAD3F">
      <w:pPr>
        <w:adjustRightInd w:val="0"/>
        <w:snapToGrid w:val="0"/>
        <w:ind w:left="-88" w:leftChars="-42"/>
        <w:outlineLvl w:val="0"/>
        <w:rPr>
          <w:rFonts w:hint="eastAsia" w:ascii="宋体" w:hAnsi="宋体" w:eastAsia="宋体" w:cs="宋体"/>
          <w:bCs/>
          <w:color w:val="auto"/>
          <w:sz w:val="24"/>
          <w:szCs w:val="24"/>
          <w:highlight w:val="none"/>
        </w:rPr>
      </w:pPr>
    </w:p>
    <w:p w14:paraId="020823D7">
      <w:pPr>
        <w:adjustRightInd w:val="0"/>
        <w:snapToGrid w:val="0"/>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6AAC7E5B">
      <w:pPr>
        <w:adjustRightInd w:val="0"/>
        <w:snapToGrid w:val="0"/>
        <w:rPr>
          <w:rFonts w:hint="eastAsia" w:ascii="宋体" w:hAnsi="宋体" w:eastAsia="宋体" w:cs="宋体"/>
          <w:color w:val="auto"/>
          <w:sz w:val="24"/>
          <w:szCs w:val="24"/>
          <w:highlight w:val="none"/>
        </w:rPr>
      </w:pPr>
    </w:p>
    <w:p w14:paraId="0489F26B">
      <w:pPr>
        <w:adjustRightInd w:val="0"/>
        <w:snapToGrid w:val="0"/>
        <w:rPr>
          <w:rFonts w:hint="eastAsia" w:ascii="宋体" w:hAnsi="宋体" w:eastAsia="宋体" w:cs="宋体"/>
          <w:color w:val="auto"/>
          <w:sz w:val="24"/>
          <w:szCs w:val="24"/>
          <w:highlight w:val="none"/>
        </w:rPr>
      </w:pPr>
    </w:p>
    <w:p w14:paraId="2B01176F">
      <w:pPr>
        <w:adjustRightInd w:val="0"/>
        <w:snapToGrid w:val="0"/>
        <w:rPr>
          <w:rFonts w:hint="eastAsia" w:ascii="宋体" w:hAnsi="宋体" w:eastAsia="宋体" w:cs="宋体"/>
          <w:color w:val="auto"/>
          <w:sz w:val="24"/>
          <w:szCs w:val="24"/>
          <w:highlight w:val="none"/>
        </w:rPr>
      </w:pPr>
    </w:p>
    <w:p w14:paraId="29B2E473">
      <w:pPr>
        <w:adjustRightInd w:val="0"/>
        <w:snapToGrid w:val="0"/>
        <w:spacing w:line="360" w:lineRule="auto"/>
        <w:ind w:firstLine="720" w:firstLineChars="300"/>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65361892">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38736F43">
      <w:pPr>
        <w:spacing w:line="380" w:lineRule="exact"/>
        <w:ind w:firstLine="720" w:firstLineChars="300"/>
        <w:rPr>
          <w:rFonts w:hint="eastAsia" w:ascii="宋体" w:hAnsi="宋体" w:eastAsia="宋体" w:cs="Times New Roman"/>
          <w:color w:val="auto"/>
          <w:sz w:val="21"/>
          <w:szCs w:val="21"/>
          <w:highlight w:val="none"/>
        </w:rPr>
      </w:pPr>
      <w:r>
        <w:rPr>
          <w:rFonts w:hint="eastAsia" w:ascii="宋体" w:hAnsi="宋体" w:eastAsia="宋体" w:cs="宋体"/>
          <w:color w:val="auto"/>
          <w:sz w:val="24"/>
          <w:szCs w:val="24"/>
          <w:highlight w:val="none"/>
        </w:rPr>
        <w:t>日 期 ：  年  月  日</w:t>
      </w:r>
    </w:p>
    <w:p w14:paraId="448FC290">
      <w:pPr>
        <w:adjustRightInd w:val="0"/>
        <w:snapToGrid w:val="0"/>
        <w:spacing w:line="360" w:lineRule="auto"/>
        <w:outlineLvl w:val="0"/>
        <w:rPr>
          <w:rFonts w:hint="default" w:ascii="宋体" w:hAnsi="宋体" w:eastAsia="宋体" w:cs="宋体"/>
          <w:color w:val="auto"/>
          <w:sz w:val="24"/>
          <w:szCs w:val="24"/>
          <w:highlight w:val="none"/>
          <w:lang w:val="en-US" w:eastAsia="zh-CN"/>
        </w:rPr>
      </w:pPr>
      <w:r>
        <w:rPr>
          <w:rFonts w:hint="eastAsia" w:ascii="宋体" w:hAnsi="宋体" w:eastAsia="宋体" w:cs="Times New Roman"/>
          <w:color w:val="auto"/>
          <w:sz w:val="21"/>
          <w:szCs w:val="21"/>
          <w:highlight w:val="none"/>
        </w:rPr>
        <w:br w:type="page"/>
      </w:r>
    </w:p>
    <w:p w14:paraId="67C26B4E">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Times New Roman"/>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8"/>
        <w:tblW w:w="9253"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855"/>
        <w:gridCol w:w="1877"/>
        <w:gridCol w:w="2247"/>
        <w:gridCol w:w="2177"/>
        <w:gridCol w:w="1276"/>
        <w:gridCol w:w="821"/>
      </w:tblGrid>
      <w:tr w14:paraId="5DFF23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5" w:type="dxa"/>
            <w:tcBorders>
              <w:top w:val="double" w:color="auto" w:sz="4" w:space="0"/>
              <w:left w:val="double" w:color="auto" w:sz="4" w:space="0"/>
              <w:bottom w:val="single" w:color="auto" w:sz="6" w:space="0"/>
              <w:right w:val="single" w:color="auto" w:sz="6" w:space="0"/>
            </w:tcBorders>
            <w:noWrap w:val="0"/>
            <w:vAlign w:val="center"/>
          </w:tcPr>
          <w:p w14:paraId="747F9665">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1877" w:type="dxa"/>
            <w:tcBorders>
              <w:top w:val="double" w:color="auto" w:sz="4" w:space="0"/>
              <w:left w:val="single" w:color="auto" w:sz="6" w:space="0"/>
              <w:bottom w:val="single" w:color="auto" w:sz="6" w:space="0"/>
              <w:right w:val="single" w:color="auto" w:sz="6" w:space="0"/>
            </w:tcBorders>
            <w:noWrap w:val="0"/>
            <w:vAlign w:val="center"/>
          </w:tcPr>
          <w:p w14:paraId="47FF07FE">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0474A39F">
            <w:pPr>
              <w:adjustRightInd w:val="0"/>
              <w:snapToGrid w:val="0"/>
              <w:ind w:left="-88" w:leftChars="-42" w:right="-94" w:rightChars="-45"/>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10BFB2E8">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投标文件的商务</w:t>
            </w:r>
            <w:r>
              <w:rPr>
                <w:rFonts w:hint="eastAsia" w:ascii="宋体" w:hAnsi="宋体" w:eastAsia="宋体" w:cs="Times New Roman"/>
                <w:color w:val="auto"/>
                <w:sz w:val="24"/>
                <w:szCs w:val="24"/>
                <w:highlight w:val="none"/>
                <w:lang w:val="en-US" w:eastAsia="zh-CN"/>
              </w:rPr>
              <w:t>/技术</w:t>
            </w:r>
            <w:r>
              <w:rPr>
                <w:rFonts w:hint="eastAsia" w:ascii="宋体" w:hAnsi="宋体" w:eastAsia="宋体" w:cs="Times New Roman"/>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5953F1BB">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EED44B0">
            <w:pPr>
              <w:adjustRightInd w:val="0"/>
              <w:snapToGrid w:val="0"/>
              <w:ind w:left="-88" w:leftChars="-42"/>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说明</w:t>
            </w:r>
          </w:p>
        </w:tc>
      </w:tr>
      <w:tr w14:paraId="5D10D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70545A6E">
            <w:pPr>
              <w:adjustRightInd w:val="0"/>
              <w:snapToGrid w:val="0"/>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616233B6">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346F4A6">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EAB7142">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46AC02C">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9FA5AC7">
            <w:pPr>
              <w:adjustRightInd w:val="0"/>
              <w:snapToGrid w:val="0"/>
              <w:ind w:left="-88" w:leftChars="-42"/>
              <w:jc w:val="center"/>
              <w:rPr>
                <w:rFonts w:ascii="宋体" w:hAnsi="宋体" w:eastAsia="宋体" w:cs="Times New Roman"/>
                <w:color w:val="auto"/>
                <w:sz w:val="24"/>
                <w:szCs w:val="24"/>
                <w:highlight w:val="none"/>
              </w:rPr>
            </w:pPr>
          </w:p>
        </w:tc>
      </w:tr>
      <w:tr w14:paraId="2E496F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677E398D">
            <w:pPr>
              <w:adjustRightInd w:val="0"/>
              <w:snapToGrid w:val="0"/>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421DA8C2">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CD2E569">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6AB925">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53A6BE">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CC7462">
            <w:pPr>
              <w:adjustRightInd w:val="0"/>
              <w:snapToGrid w:val="0"/>
              <w:ind w:left="-88" w:leftChars="-42"/>
              <w:jc w:val="center"/>
              <w:rPr>
                <w:rFonts w:ascii="宋体" w:hAnsi="宋体" w:eastAsia="宋体" w:cs="Times New Roman"/>
                <w:color w:val="auto"/>
                <w:sz w:val="24"/>
                <w:szCs w:val="24"/>
                <w:highlight w:val="none"/>
              </w:rPr>
            </w:pPr>
          </w:p>
        </w:tc>
      </w:tr>
      <w:tr w14:paraId="4013E0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7881453A">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78FCCD59">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EE2848B">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2284095">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45171A8">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2250F6B">
            <w:pPr>
              <w:adjustRightInd w:val="0"/>
              <w:snapToGrid w:val="0"/>
              <w:ind w:left="-88" w:leftChars="-42"/>
              <w:jc w:val="center"/>
              <w:rPr>
                <w:rFonts w:ascii="宋体" w:hAnsi="宋体" w:eastAsia="宋体" w:cs="Times New Roman"/>
                <w:color w:val="auto"/>
                <w:sz w:val="24"/>
                <w:szCs w:val="24"/>
                <w:highlight w:val="none"/>
              </w:rPr>
            </w:pPr>
          </w:p>
        </w:tc>
      </w:tr>
      <w:tr w14:paraId="29A59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5FC4A7BB">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14F2D6E6">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6B24CE9">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405C49">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821BE0">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54B5119">
            <w:pPr>
              <w:adjustRightInd w:val="0"/>
              <w:snapToGrid w:val="0"/>
              <w:ind w:left="-88" w:leftChars="-42"/>
              <w:jc w:val="center"/>
              <w:rPr>
                <w:rFonts w:ascii="宋体" w:hAnsi="宋体" w:eastAsia="宋体" w:cs="Times New Roman"/>
                <w:color w:val="auto"/>
                <w:sz w:val="24"/>
                <w:szCs w:val="24"/>
                <w:highlight w:val="none"/>
              </w:rPr>
            </w:pPr>
          </w:p>
        </w:tc>
      </w:tr>
      <w:tr w14:paraId="6C76D86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single" w:color="auto" w:sz="6" w:space="0"/>
              <w:right w:val="single" w:color="auto" w:sz="6" w:space="0"/>
            </w:tcBorders>
            <w:noWrap w:val="0"/>
            <w:vAlign w:val="center"/>
          </w:tcPr>
          <w:p w14:paraId="3C89954C">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single" w:color="auto" w:sz="6" w:space="0"/>
              <w:right w:val="single" w:color="auto" w:sz="6" w:space="0"/>
            </w:tcBorders>
            <w:noWrap w:val="0"/>
            <w:vAlign w:val="center"/>
          </w:tcPr>
          <w:p w14:paraId="00A65681">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9AE46B1">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88D6A31">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4624D0">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952FEE3">
            <w:pPr>
              <w:adjustRightInd w:val="0"/>
              <w:snapToGrid w:val="0"/>
              <w:ind w:left="-88" w:leftChars="-42"/>
              <w:jc w:val="center"/>
              <w:rPr>
                <w:rFonts w:ascii="宋体" w:hAnsi="宋体" w:eastAsia="宋体" w:cs="Times New Roman"/>
                <w:color w:val="auto"/>
                <w:sz w:val="24"/>
                <w:szCs w:val="24"/>
                <w:highlight w:val="none"/>
              </w:rPr>
            </w:pPr>
          </w:p>
        </w:tc>
      </w:tr>
      <w:tr w14:paraId="77CD3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855" w:type="dxa"/>
            <w:tcBorders>
              <w:top w:val="single" w:color="auto" w:sz="6" w:space="0"/>
              <w:left w:val="double" w:color="auto" w:sz="4" w:space="0"/>
              <w:bottom w:val="double" w:color="auto" w:sz="4" w:space="0"/>
              <w:right w:val="single" w:color="auto" w:sz="6" w:space="0"/>
            </w:tcBorders>
            <w:noWrap w:val="0"/>
            <w:vAlign w:val="center"/>
          </w:tcPr>
          <w:p w14:paraId="21166DB0">
            <w:pPr>
              <w:adjustRightInd w:val="0"/>
              <w:snapToGrid w:val="0"/>
              <w:ind w:left="-88" w:leftChars="-42"/>
              <w:jc w:val="center"/>
              <w:rPr>
                <w:rFonts w:ascii="宋体" w:hAnsi="宋体" w:eastAsia="宋体" w:cs="Times New Roman"/>
                <w:color w:val="auto"/>
                <w:sz w:val="24"/>
                <w:szCs w:val="24"/>
                <w:highlight w:val="none"/>
              </w:rPr>
            </w:pPr>
          </w:p>
        </w:tc>
        <w:tc>
          <w:tcPr>
            <w:tcW w:w="1877" w:type="dxa"/>
            <w:tcBorders>
              <w:top w:val="single" w:color="auto" w:sz="6" w:space="0"/>
              <w:left w:val="single" w:color="auto" w:sz="6" w:space="0"/>
              <w:bottom w:val="double" w:color="auto" w:sz="4" w:space="0"/>
              <w:right w:val="single" w:color="auto" w:sz="6" w:space="0"/>
            </w:tcBorders>
            <w:noWrap w:val="0"/>
            <w:vAlign w:val="center"/>
          </w:tcPr>
          <w:p w14:paraId="05C9EB3D">
            <w:pPr>
              <w:adjustRightInd w:val="0"/>
              <w:snapToGrid w:val="0"/>
              <w:ind w:left="-88" w:leftChars="-42"/>
              <w:jc w:val="center"/>
              <w:rPr>
                <w:rFonts w:ascii="宋体" w:hAnsi="宋体" w:eastAsia="宋体" w:cs="Times New Roman"/>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2C6A29BD">
            <w:pPr>
              <w:adjustRightInd w:val="0"/>
              <w:snapToGrid w:val="0"/>
              <w:ind w:left="-88" w:leftChars="-42"/>
              <w:jc w:val="center"/>
              <w:rPr>
                <w:rFonts w:ascii="宋体" w:hAnsi="宋体" w:eastAsia="宋体" w:cs="Times New Roman"/>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622222F2">
            <w:pPr>
              <w:adjustRightInd w:val="0"/>
              <w:snapToGrid w:val="0"/>
              <w:ind w:left="-88" w:leftChars="-42"/>
              <w:jc w:val="center"/>
              <w:rPr>
                <w:rFonts w:ascii="宋体" w:hAnsi="宋体" w:eastAsia="宋体" w:cs="Times New Roman"/>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65300F1">
            <w:pPr>
              <w:adjustRightInd w:val="0"/>
              <w:snapToGrid w:val="0"/>
              <w:ind w:left="-88" w:leftChars="-42"/>
              <w:jc w:val="center"/>
              <w:rPr>
                <w:rFonts w:ascii="宋体" w:hAnsi="宋体" w:eastAsia="宋体" w:cs="Times New Roman"/>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244DED8">
            <w:pPr>
              <w:adjustRightInd w:val="0"/>
              <w:snapToGrid w:val="0"/>
              <w:ind w:left="-88" w:leftChars="-42"/>
              <w:jc w:val="center"/>
              <w:rPr>
                <w:rFonts w:ascii="宋体" w:hAnsi="宋体" w:eastAsia="宋体" w:cs="Times New Roman"/>
                <w:color w:val="auto"/>
                <w:sz w:val="24"/>
                <w:szCs w:val="24"/>
                <w:highlight w:val="none"/>
              </w:rPr>
            </w:pPr>
          </w:p>
        </w:tc>
      </w:tr>
    </w:tbl>
    <w:p w14:paraId="1630576F">
      <w:pPr>
        <w:rPr>
          <w:rFonts w:hint="eastAsia" w:ascii="Times New Roman" w:hAnsi="Times New Roman" w:eastAsia="宋体" w:cs="Times New Roman"/>
          <w:color w:val="auto"/>
          <w:sz w:val="24"/>
          <w:szCs w:val="24"/>
          <w:highlight w:val="none"/>
        </w:rPr>
      </w:pPr>
    </w:p>
    <w:p w14:paraId="4E3D62BA">
      <w:pPr>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注：如无偏离，则必须注明无偏离。</w:t>
      </w:r>
    </w:p>
    <w:p w14:paraId="1B98B37D">
      <w:pPr>
        <w:adjustRightInd w:val="0"/>
        <w:snapToGrid w:val="0"/>
        <w:ind w:left="-88" w:leftChars="-42"/>
        <w:rPr>
          <w:rFonts w:ascii="宋体" w:hAnsi="宋体" w:eastAsia="宋体" w:cs="Times New Roman"/>
          <w:color w:val="auto"/>
          <w:sz w:val="24"/>
          <w:szCs w:val="24"/>
          <w:highlight w:val="none"/>
        </w:rPr>
      </w:pPr>
    </w:p>
    <w:p w14:paraId="4931C307">
      <w:pPr>
        <w:adjustRightInd w:val="0"/>
        <w:snapToGrid w:val="0"/>
        <w:ind w:left="-88" w:leftChars="-42"/>
        <w:rPr>
          <w:rFonts w:ascii="宋体" w:hAnsi="宋体" w:eastAsia="宋体" w:cs="Times New Roman"/>
          <w:color w:val="auto"/>
          <w:sz w:val="24"/>
          <w:szCs w:val="24"/>
          <w:highlight w:val="none"/>
        </w:rPr>
      </w:pPr>
    </w:p>
    <w:p w14:paraId="61713E39">
      <w:pPr>
        <w:adjustRightInd w:val="0"/>
        <w:snapToGrid w:val="0"/>
        <w:ind w:left="-88" w:leftChars="-42"/>
        <w:rPr>
          <w:rFonts w:ascii="宋体" w:hAnsi="宋体" w:eastAsia="宋体" w:cs="Times New Roman"/>
          <w:color w:val="auto"/>
          <w:sz w:val="24"/>
          <w:szCs w:val="24"/>
          <w:highlight w:val="none"/>
        </w:rPr>
      </w:pPr>
    </w:p>
    <w:p w14:paraId="6E61DC53">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112C4E44">
      <w:pPr>
        <w:widowControl w:val="0"/>
        <w:ind w:firstLine="480" w:firstLineChars="200"/>
        <w:jc w:val="both"/>
        <w:rPr>
          <w:rFonts w:ascii="宋体" w:hAnsi="宋体" w:eastAsia="宋体" w:cs="Times New Roman"/>
          <w:color w:val="auto"/>
          <w:kern w:val="2"/>
          <w:sz w:val="24"/>
          <w:szCs w:val="24"/>
          <w:highlight w:val="none"/>
          <w:lang w:val="en-US" w:eastAsia="zh-CN" w:bidi="ar-SA"/>
        </w:rPr>
      </w:pPr>
    </w:p>
    <w:p w14:paraId="1C31C0B9">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1579336E">
      <w:pPr>
        <w:adjustRightInd w:val="0"/>
        <w:snapToGrid w:val="0"/>
        <w:spacing w:line="360" w:lineRule="auto"/>
        <w:ind w:firstLine="720" w:firstLineChars="3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7EE71C47">
      <w:pPr>
        <w:adjustRightInd w:val="0"/>
        <w:snapToGrid w:val="0"/>
        <w:spacing w:line="360" w:lineRule="auto"/>
        <w:ind w:firstLine="720" w:firstLineChars="300"/>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3876381A">
      <w:pPr>
        <w:adjustRightInd w:val="0"/>
        <w:snapToGrid w:val="0"/>
        <w:spacing w:line="360" w:lineRule="auto"/>
        <w:outlineLvl w:val="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3A9D883F">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14:paraId="679B5E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DB6547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3F03C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5DEB0A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7221A2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FE790B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6F055D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75835B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88CD9A9">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D118B86">
      <w:pPr>
        <w:spacing w:line="400" w:lineRule="exact"/>
        <w:jc w:val="right"/>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33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B03B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14:paraId="19911BA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4EAC3D9E">
      <w:pPr>
        <w:spacing w:line="400" w:lineRule="exact"/>
        <w:jc w:val="right"/>
        <w:rPr>
          <w:rFonts w:hint="eastAsia" w:ascii="宋体" w:hAnsi="宋体" w:eastAsia="宋体" w:cs="宋体"/>
          <w:color w:val="auto"/>
          <w:sz w:val="24"/>
          <w:highlight w:val="none"/>
        </w:rPr>
      </w:pPr>
    </w:p>
    <w:p w14:paraId="4CAEFBB1">
      <w:pPr>
        <w:spacing w:line="400" w:lineRule="exact"/>
        <w:jc w:val="right"/>
        <w:rPr>
          <w:rFonts w:hint="eastAsia" w:ascii="宋体" w:hAnsi="宋体" w:eastAsia="宋体" w:cs="宋体"/>
          <w:color w:val="auto"/>
          <w:sz w:val="24"/>
          <w:highlight w:val="none"/>
        </w:rPr>
      </w:pPr>
    </w:p>
    <w:p w14:paraId="502BC597">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00BEB76">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6886EF07">
      <w:pPr>
        <w:spacing w:line="400" w:lineRule="exact"/>
        <w:ind w:right="600"/>
        <w:rPr>
          <w:rFonts w:hint="eastAsia" w:ascii="宋体" w:hAnsi="宋体" w:eastAsia="宋体" w:cs="宋体"/>
          <w:b/>
          <w:color w:val="auto"/>
          <w:sz w:val="24"/>
          <w:highlight w:val="none"/>
        </w:rPr>
      </w:pPr>
    </w:p>
    <w:p w14:paraId="270038A3">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9" w:name="_Toc281562938"/>
      <w:bookmarkStart w:id="10" w:name="_Toc235592960"/>
      <w:bookmarkStart w:id="11" w:name="_Toc193115823"/>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78F7F06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7463ED18">
      <w:pPr>
        <w:spacing w:line="400" w:lineRule="exac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                         </w:t>
      </w:r>
    </w:p>
    <w:p w14:paraId="18CC45EF">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9"/>
      <w:bookmarkEnd w:id="10"/>
      <w:bookmarkEnd w:id="11"/>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5E5C3161">
      <w:pPr>
        <w:spacing w:line="400" w:lineRule="exact"/>
        <w:rPr>
          <w:rFonts w:hint="eastAsia" w:ascii="宋体" w:hAnsi="宋体" w:eastAsia="宋体" w:cs="宋体"/>
          <w:color w:val="auto"/>
          <w:sz w:val="32"/>
          <w:szCs w:val="21"/>
          <w:highlight w:val="none"/>
        </w:rPr>
      </w:pPr>
    </w:p>
    <w:p w14:paraId="686DDD2E">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0A322E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997BD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3A34F4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6175D152">
      <w:pPr>
        <w:spacing w:line="240" w:lineRule="exact"/>
        <w:ind w:firstLine="480" w:firstLineChars="200"/>
        <w:rPr>
          <w:rFonts w:hint="eastAsia" w:ascii="宋体" w:hAnsi="宋体" w:eastAsia="宋体" w:cs="宋体"/>
          <w:color w:val="auto"/>
          <w:sz w:val="24"/>
          <w:highlight w:val="none"/>
        </w:rPr>
      </w:pPr>
    </w:p>
    <w:p w14:paraId="75B5E9EF">
      <w:pPr>
        <w:spacing w:line="240" w:lineRule="exact"/>
        <w:ind w:firstLine="480" w:firstLineChars="200"/>
        <w:rPr>
          <w:rFonts w:hint="eastAsia" w:ascii="宋体" w:hAnsi="宋体" w:eastAsia="宋体" w:cs="宋体"/>
          <w:color w:val="auto"/>
          <w:sz w:val="24"/>
          <w:highlight w:val="none"/>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004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727B1B3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14:paraId="01FC087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144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1A7759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14:paraId="6E1BC25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2818CFE1">
      <w:pPr>
        <w:spacing w:line="240" w:lineRule="exact"/>
        <w:rPr>
          <w:rFonts w:hint="eastAsia" w:ascii="宋体" w:hAnsi="宋体" w:eastAsia="宋体" w:cs="Times New Roman"/>
          <w:color w:val="auto"/>
          <w:sz w:val="28"/>
          <w:szCs w:val="28"/>
          <w:highlight w:val="none"/>
        </w:rPr>
      </w:pPr>
    </w:p>
    <w:p w14:paraId="2E48A729">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5FD6A4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7DB4969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456A5C1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57C4335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2D55B4A6">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7888B2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0BAF2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highlight w:val="none"/>
        </w:rPr>
      </w:pPr>
    </w:p>
    <w:p w14:paraId="06C171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p>
    <w:p w14:paraId="75B870D5">
      <w:pPr>
        <w:widowControl w:val="0"/>
        <w:ind w:firstLine="640" w:firstLineChars="200"/>
        <w:jc w:val="both"/>
        <w:rPr>
          <w:rFonts w:hint="eastAsia" w:ascii="仿宋_GB2312" w:hAnsi="Times New Roman" w:eastAsia="仿宋_GB2312" w:cs="Times New Roman"/>
          <w:color w:val="auto"/>
          <w:kern w:val="2"/>
          <w:sz w:val="32"/>
          <w:szCs w:val="24"/>
          <w:highlight w:val="none"/>
          <w:lang w:val="en-US" w:eastAsia="zh-CN" w:bidi="ar-SA"/>
        </w:rPr>
      </w:pPr>
    </w:p>
    <w:p w14:paraId="12C7E7C0">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14:paraId="03BB8E67">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8"/>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7A2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B125797">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4861979F">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570ED7CF">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D8662A7">
            <w:pPr>
              <w:shd w:val="clear"/>
              <w:topLinePunct/>
              <w:spacing w:line="440" w:lineRule="exact"/>
              <w:jc w:val="center"/>
              <w:rPr>
                <w:rFonts w:hint="eastAsia" w:ascii="宋体" w:hAnsi="宋体" w:eastAsia="宋体" w:cs="宋体"/>
                <w:color w:val="auto"/>
                <w:sz w:val="24"/>
                <w:szCs w:val="24"/>
                <w:highlight w:val="none"/>
              </w:rPr>
            </w:pPr>
          </w:p>
        </w:tc>
      </w:tr>
      <w:tr w14:paraId="6286E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214926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14693ED">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03B1C36A">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C1A29CF">
            <w:pPr>
              <w:shd w:val="clear"/>
              <w:topLinePunct/>
              <w:spacing w:line="440" w:lineRule="exact"/>
              <w:jc w:val="center"/>
              <w:rPr>
                <w:rFonts w:hint="eastAsia" w:ascii="宋体" w:hAnsi="宋体" w:eastAsia="宋体" w:cs="宋体"/>
                <w:color w:val="auto"/>
                <w:sz w:val="24"/>
                <w:szCs w:val="24"/>
                <w:highlight w:val="none"/>
              </w:rPr>
            </w:pPr>
          </w:p>
        </w:tc>
      </w:tr>
      <w:tr w14:paraId="383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07D426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887BC12">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097C09D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50C239A">
            <w:pPr>
              <w:shd w:val="clear"/>
              <w:topLinePunct/>
              <w:spacing w:line="440" w:lineRule="exact"/>
              <w:jc w:val="center"/>
              <w:rPr>
                <w:rFonts w:hint="eastAsia" w:ascii="宋体" w:hAnsi="宋体" w:eastAsia="宋体" w:cs="宋体"/>
                <w:color w:val="auto"/>
                <w:sz w:val="24"/>
                <w:szCs w:val="24"/>
                <w:highlight w:val="none"/>
              </w:rPr>
            </w:pPr>
          </w:p>
        </w:tc>
      </w:tr>
      <w:tr w14:paraId="5C55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2267A33E">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B78248F">
            <w:pPr>
              <w:shd w:val="clear"/>
              <w:topLinePunct/>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551BDF">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987A8F7">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13F5E">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0D877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926F85F">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30FDC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E55F647">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2043475">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500F34A2">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3C81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D73823D">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015A39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050A42B">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51D2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4492AA8">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5A840EB">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1F31BDE">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34C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C9B0CC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8E8EA8">
            <w:pPr>
              <w:shd w:val="clear"/>
              <w:topLinePunct/>
              <w:spacing w:line="440" w:lineRule="exact"/>
              <w:jc w:val="center"/>
              <w:rPr>
                <w:rFonts w:hint="eastAsia" w:ascii="宋体" w:hAnsi="宋体" w:eastAsia="宋体" w:cs="宋体"/>
                <w:color w:val="auto"/>
                <w:sz w:val="24"/>
                <w:szCs w:val="24"/>
                <w:highlight w:val="none"/>
              </w:rPr>
            </w:pPr>
          </w:p>
        </w:tc>
      </w:tr>
      <w:tr w14:paraId="49F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480E2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EE892EC">
            <w:pPr>
              <w:shd w:val="clear"/>
              <w:topLinePunct/>
              <w:spacing w:line="440" w:lineRule="exact"/>
              <w:jc w:val="center"/>
              <w:rPr>
                <w:rFonts w:hint="eastAsia" w:ascii="宋体" w:hAnsi="宋体" w:eastAsia="宋体" w:cs="宋体"/>
                <w:color w:val="auto"/>
                <w:sz w:val="24"/>
                <w:szCs w:val="24"/>
                <w:highlight w:val="none"/>
              </w:rPr>
            </w:pPr>
          </w:p>
        </w:tc>
      </w:tr>
      <w:tr w14:paraId="49E7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151B8C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672E0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D0E571A">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BED0C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4AA85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04DF00">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0E885">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08C55598">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014D014">
            <w:pPr>
              <w:shd w:val="clear"/>
              <w:topLinePunct/>
              <w:spacing w:line="440" w:lineRule="exact"/>
              <w:jc w:val="center"/>
              <w:rPr>
                <w:rFonts w:hint="eastAsia" w:ascii="宋体" w:hAnsi="宋体" w:eastAsia="宋体" w:cs="宋体"/>
                <w:color w:val="auto"/>
                <w:sz w:val="24"/>
                <w:szCs w:val="24"/>
                <w:highlight w:val="none"/>
              </w:rPr>
            </w:pPr>
          </w:p>
        </w:tc>
      </w:tr>
      <w:tr w14:paraId="3C76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7986FF">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5EBA5B">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B64D222">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EC26C6">
            <w:pPr>
              <w:shd w:val="clear"/>
              <w:topLinePunct/>
              <w:spacing w:line="440" w:lineRule="exact"/>
              <w:jc w:val="center"/>
              <w:rPr>
                <w:rFonts w:hint="eastAsia" w:ascii="宋体" w:hAnsi="宋体" w:eastAsia="宋体" w:cs="宋体"/>
                <w:color w:val="auto"/>
                <w:sz w:val="24"/>
                <w:szCs w:val="24"/>
                <w:highlight w:val="none"/>
              </w:rPr>
            </w:pPr>
          </w:p>
        </w:tc>
      </w:tr>
    </w:tbl>
    <w:p w14:paraId="26BE6E56">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14:paraId="4BC0604B">
      <w:pPr>
        <w:pStyle w:val="2"/>
        <w:rPr>
          <w:rFonts w:hint="eastAsia" w:ascii="宋体" w:hAnsi="宋体" w:eastAsia="宋体" w:cs="宋体"/>
          <w:b/>
          <w:color w:val="auto"/>
          <w:sz w:val="32"/>
          <w:szCs w:val="32"/>
          <w:highlight w:val="none"/>
        </w:rPr>
      </w:pPr>
    </w:p>
    <w:p w14:paraId="15410CF6">
      <w:pPr>
        <w:pStyle w:val="6"/>
        <w:rPr>
          <w:rFonts w:hint="eastAsia"/>
          <w:color w:val="auto"/>
          <w:highlight w:val="none"/>
        </w:rPr>
      </w:pPr>
    </w:p>
    <w:p w14:paraId="0714A9F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16B00DE">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14:paraId="3B9E48AD">
      <w:pPr>
        <w:spacing w:line="480" w:lineRule="exact"/>
        <w:rPr>
          <w:rFonts w:hint="eastAsia" w:ascii="黑体" w:hAnsi="Times New Roman" w:eastAsia="黑体" w:cs="Times New Roman"/>
          <w:color w:val="auto"/>
          <w:sz w:val="30"/>
          <w:szCs w:val="30"/>
          <w:highlight w:val="none"/>
        </w:rPr>
      </w:pPr>
    </w:p>
    <w:p w14:paraId="5370336C">
      <w:pPr>
        <w:pStyle w:val="2"/>
        <w:rPr>
          <w:rFonts w:hint="eastAsia"/>
          <w:color w:val="auto"/>
          <w:highlight w:val="none"/>
        </w:rPr>
      </w:pPr>
    </w:p>
    <w:p w14:paraId="77CF0827">
      <w:pPr>
        <w:spacing w:line="480" w:lineRule="exact"/>
        <w:rPr>
          <w:rFonts w:hint="eastAsia" w:ascii="黑体" w:hAnsi="Times New Roman" w:eastAsia="黑体" w:cs="Times New Roman"/>
          <w:color w:val="auto"/>
          <w:sz w:val="30"/>
          <w:szCs w:val="30"/>
          <w:highlight w:val="none"/>
        </w:rPr>
      </w:pPr>
    </w:p>
    <w:p w14:paraId="6510E140">
      <w:pPr>
        <w:widowControl w:val="0"/>
        <w:spacing w:line="420" w:lineRule="exact"/>
        <w:ind w:left="0" w:leftChars="0" w:right="0" w:rightChars="0" w:firstLine="0" w:firstLineChars="0"/>
        <w:jc w:val="center"/>
        <w:rPr>
          <w:color w:val="auto"/>
          <w:highlight w:val="none"/>
        </w:rPr>
      </w:pPr>
      <w:r>
        <w:rPr>
          <w:rFonts w:hint="eastAsia" w:ascii="宋体" w:hAnsi="宋体" w:eastAsia="宋体" w:cs="宋体"/>
          <w:b/>
          <w:color w:val="auto"/>
          <w:kern w:val="2"/>
          <w:sz w:val="32"/>
          <w:szCs w:val="32"/>
          <w:highlight w:val="none"/>
          <w:lang w:val="en-US" w:eastAsia="zh-CN" w:bidi="ar-SA"/>
        </w:rPr>
        <w:t>七、投标人认为需要提供的其它资料</w:t>
      </w:r>
    </w:p>
    <w:sectPr>
      <w:footerReference r:id="rId5" w:type="first"/>
      <w:footerReference r:id="rId4" w:type="default"/>
      <w:pgSz w:w="11907" w:h="16840"/>
      <w:pgMar w:top="1247" w:right="1134" w:bottom="1021" w:left="1417"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E17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F926FC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F1E3">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2AE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ZGUyNDRiMjg3ZDVlNDQ4NjQ2MjdiMzdjMTE2YTkifQ=="/>
  </w:docVars>
  <w:rsids>
    <w:rsidRoot w:val="6EDB6AE2"/>
    <w:rsid w:val="00FA45D7"/>
    <w:rsid w:val="02A907BA"/>
    <w:rsid w:val="05066B4B"/>
    <w:rsid w:val="14704FAD"/>
    <w:rsid w:val="1E256308"/>
    <w:rsid w:val="211D5E33"/>
    <w:rsid w:val="228C58B4"/>
    <w:rsid w:val="245A710E"/>
    <w:rsid w:val="2AB37954"/>
    <w:rsid w:val="2C0938E7"/>
    <w:rsid w:val="2D4144F0"/>
    <w:rsid w:val="350F1133"/>
    <w:rsid w:val="36E25286"/>
    <w:rsid w:val="37210F1A"/>
    <w:rsid w:val="39822409"/>
    <w:rsid w:val="39CE5B60"/>
    <w:rsid w:val="4BA91A77"/>
    <w:rsid w:val="4D6B792C"/>
    <w:rsid w:val="50DF16BE"/>
    <w:rsid w:val="50E46660"/>
    <w:rsid w:val="55F93DFD"/>
    <w:rsid w:val="568C4808"/>
    <w:rsid w:val="58282A9F"/>
    <w:rsid w:val="58FE2370"/>
    <w:rsid w:val="5D6F463D"/>
    <w:rsid w:val="61AB1FD2"/>
    <w:rsid w:val="621A4988"/>
    <w:rsid w:val="6606399F"/>
    <w:rsid w:val="6A3D34F5"/>
    <w:rsid w:val="6E053AA5"/>
    <w:rsid w:val="6EDB6AE2"/>
    <w:rsid w:val="6FFC58A5"/>
    <w:rsid w:val="7275753E"/>
    <w:rsid w:val="766F031D"/>
    <w:rsid w:val="79994C18"/>
    <w:rsid w:val="7A39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spacing w:after="120"/>
      <w:ind w:left="420" w:leftChars="200" w:firstLine="420"/>
    </w:pPr>
  </w:style>
  <w:style w:type="paragraph" w:styleId="3">
    <w:name w:val="Body Text Indent"/>
    <w:basedOn w:val="1"/>
    <w:next w:val="4"/>
    <w:qFormat/>
    <w:uiPriority w:val="0"/>
    <w:pPr>
      <w:ind w:firstLine="640" w:firstLineChars="200"/>
    </w:pPr>
  </w:style>
  <w:style w:type="paragraph" w:styleId="4">
    <w:name w:val="Body Text Indent 2"/>
    <w:basedOn w:val="1"/>
    <w:next w:val="5"/>
    <w:qFormat/>
    <w:uiPriority w:val="0"/>
    <w:pPr>
      <w:ind w:firstLine="643" w:firstLineChars="200"/>
    </w:pPr>
  </w:style>
  <w:style w:type="paragraph" w:styleId="5">
    <w:name w:val="Date"/>
    <w:basedOn w:val="1"/>
    <w:next w:val="1"/>
    <w:qFormat/>
    <w:uiPriority w:val="0"/>
    <w:pPr>
      <w:ind w:left="100" w:leftChars="2500"/>
    </w:pPr>
    <w:rPr>
      <w:rFonts w:ascii="Times New Roman" w:eastAsia="宋体"/>
    </w:rPr>
  </w:style>
  <w:style w:type="paragraph" w:customStyle="1" w:styleId="6">
    <w:name w:val="正文文本_0"/>
    <w:next w:val="7"/>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7">
    <w:name w:val="正文_0_0"/>
    <w:next w:val="2"/>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6239</Words>
  <Characters>6546</Characters>
  <Lines>0</Lines>
  <Paragraphs>0</Paragraphs>
  <TotalTime>5</TotalTime>
  <ScaleCrop>false</ScaleCrop>
  <LinksUpToDate>false</LinksUpToDate>
  <CharactersWithSpaces>7229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阿淘</cp:lastModifiedBy>
  <cp:lastPrinted>2024-10-28T09:38:00Z</cp:lastPrinted>
  <dcterms:modified xsi:type="dcterms:W3CDTF">2024-11-21T02:52:46Z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063E4E4F6713408BA6D4B1006F5E1F37_11</vt:lpwstr>
  </property>
</Properties>
</file>