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BD41E">
      <w:pPr>
        <w:overflowPunct w:val="0"/>
        <w:rPr>
          <w:rFonts w:ascii="黑体" w:hAnsi="宋体" w:eastAsia="黑体" w:cs="Times New Roman"/>
          <w:color w:val="auto"/>
          <w:sz w:val="44"/>
          <w:szCs w:val="44"/>
        </w:rPr>
      </w:pPr>
    </w:p>
    <w:p w14:paraId="4F73F096">
      <w:pPr>
        <w:overflowPunct w:val="0"/>
        <w:spacing w:line="360" w:lineRule="auto"/>
        <w:jc w:val="center"/>
        <w:rPr>
          <w:rFonts w:ascii="宋体" w:hAnsi="宋体" w:eastAsia="宋体" w:cs="宋体"/>
          <w:b/>
          <w:color w:val="auto"/>
          <w:sz w:val="48"/>
          <w:szCs w:val="48"/>
        </w:rPr>
      </w:pPr>
    </w:p>
    <w:p w14:paraId="72AC3CBF">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浏阳市集里街道唐家园博才公租房项目家具采购</w:t>
      </w:r>
    </w:p>
    <w:p w14:paraId="3235134E">
      <w:pPr>
        <w:overflowPunct w:val="0"/>
        <w:spacing w:line="360" w:lineRule="auto"/>
        <w:jc w:val="center"/>
        <w:rPr>
          <w:rFonts w:ascii="宋体" w:hAnsi="宋体" w:eastAsia="宋体" w:cs="宋体"/>
          <w:b/>
          <w:bCs/>
          <w:color w:val="auto"/>
          <w:spacing w:val="30"/>
          <w:w w:val="90"/>
          <w:sz w:val="52"/>
          <w:szCs w:val="52"/>
        </w:rPr>
      </w:pPr>
    </w:p>
    <w:p w14:paraId="3E0E1347">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4CA3D5A0">
      <w:pPr>
        <w:overflowPunct w:val="0"/>
        <w:jc w:val="center"/>
        <w:rPr>
          <w:rFonts w:ascii="宋体" w:hAnsi="宋体" w:eastAsia="宋体" w:cs="宋体"/>
          <w:b/>
          <w:color w:val="auto"/>
          <w:sz w:val="28"/>
          <w:szCs w:val="28"/>
        </w:rPr>
      </w:pPr>
    </w:p>
    <w:p w14:paraId="618B409A">
      <w:pPr>
        <w:overflowPunct w:val="0"/>
        <w:jc w:val="center"/>
        <w:rPr>
          <w:rFonts w:ascii="宋体" w:hAnsi="宋体" w:eastAsia="宋体" w:cs="宋体"/>
          <w:color w:val="auto"/>
          <w:sz w:val="44"/>
          <w:szCs w:val="44"/>
        </w:rPr>
      </w:pPr>
    </w:p>
    <w:p w14:paraId="25EE670C">
      <w:pPr>
        <w:overflowPunct w:val="0"/>
        <w:jc w:val="center"/>
        <w:rPr>
          <w:rFonts w:ascii="宋体" w:hAnsi="宋体" w:eastAsia="宋体" w:cs="宋体"/>
          <w:color w:val="auto"/>
          <w:sz w:val="44"/>
          <w:szCs w:val="44"/>
        </w:rPr>
      </w:pPr>
    </w:p>
    <w:p w14:paraId="3D9C03A0">
      <w:pPr>
        <w:overflowPunct w:val="0"/>
        <w:rPr>
          <w:rFonts w:ascii="宋体" w:hAnsi="宋体" w:eastAsia="宋体" w:cs="宋体"/>
          <w:color w:val="auto"/>
          <w:sz w:val="32"/>
        </w:rPr>
      </w:pPr>
    </w:p>
    <w:p w14:paraId="05E5F212">
      <w:pPr>
        <w:overflowPunct w:val="0"/>
        <w:ind w:firstLine="420"/>
        <w:rPr>
          <w:rFonts w:ascii="宋体" w:hAnsi="宋体" w:eastAsia="宋体" w:cs="宋体"/>
          <w:color w:val="auto"/>
          <w:sz w:val="32"/>
        </w:rPr>
      </w:pPr>
    </w:p>
    <w:p w14:paraId="6CC0AD0E">
      <w:pPr>
        <w:overflowPunct w:val="0"/>
        <w:rPr>
          <w:rFonts w:ascii="宋体" w:hAnsi="宋体" w:eastAsia="宋体" w:cs="宋体"/>
          <w:color w:val="auto"/>
          <w:sz w:val="32"/>
        </w:rPr>
      </w:pPr>
    </w:p>
    <w:p w14:paraId="7D0D8E36">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14:paraId="30ACB1CB">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14:paraId="03D59D59">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月</w:t>
      </w:r>
    </w:p>
    <w:p w14:paraId="6E45D7C6">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1"/>
      <w:r>
        <w:rPr>
          <w:rFonts w:hint="eastAsia" w:ascii="宋体" w:hAnsi="宋体" w:eastAsia="宋体" w:cs="宋体"/>
          <w:b/>
          <w:color w:val="auto"/>
          <w:kern w:val="2"/>
          <w:sz w:val="36"/>
          <w:szCs w:val="36"/>
          <w:lang w:val="en-US" w:eastAsia="zh-CN" w:bidi="ar-SA"/>
        </w:rPr>
        <w:t>浏阳市集里街道唐家园博才公租房项目家具采购</w:t>
      </w:r>
    </w:p>
    <w:p w14:paraId="7AA78F56">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BAAF9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bookmarkStart w:id="1" w:name="OLE_LINK2"/>
      <w:bookmarkStart w:id="10" w:name="_GoBack"/>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浏阳市集里街道唐家园博才公租房项目家具采购</w:t>
      </w:r>
    </w:p>
    <w:p w14:paraId="43C7532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74CDE9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：246000</w:t>
      </w:r>
      <w:r>
        <w:rPr>
          <w:rFonts w:hint="eastAsia" w:ascii="宋体" w:hAnsi="宋体" w:eastAsia="宋体" w:cs="宋体"/>
          <w:b w:val="0"/>
          <w:bCs w:val="0"/>
          <w:color w:val="auto"/>
          <w:kern w:val="2"/>
          <w:sz w:val="24"/>
          <w:szCs w:val="24"/>
          <w:lang w:val="en-US" w:eastAsia="zh-CN" w:bidi="ar-SA"/>
        </w:rPr>
        <w:t>.00元（总价和单价均不得超采购清单价，否则作否决投标处理）。</w:t>
      </w:r>
    </w:p>
    <w:p w14:paraId="0267E18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采购椅子、桌子、衣柜、床、床垫、窗帘等，详见采购清单。</w:t>
      </w:r>
    </w:p>
    <w:p w14:paraId="066F5F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072CD25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7A34645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7565653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4839587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12B0556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C48145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231642F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647174E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4月至2024年6</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14:paraId="1740A2D4">
      <w:pPr>
        <w:keepNext w:val="0"/>
        <w:keepLines w:val="0"/>
        <w:pageBreakBefore w:val="0"/>
        <w:kinsoku/>
        <w:overflowPunct/>
        <w:topLinePunct w:val="0"/>
        <w:autoSpaceDE/>
        <w:autoSpaceDN/>
        <w:bidi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17BA3ACF">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14:paraId="1F92101E">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652626A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 xml:space="preserve">08 </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10:00</w:t>
      </w:r>
      <w:r>
        <w:rPr>
          <w:rFonts w:ascii="宋体" w:hAnsi="宋体" w:eastAsia="宋体" w:cs="Times New Roman"/>
          <w:color w:val="auto"/>
          <w:kern w:val="2"/>
          <w:sz w:val="24"/>
          <w:szCs w:val="24"/>
          <w:u w:val="single"/>
          <w:lang w:val="en-US" w:eastAsia="zh-CN" w:bidi="ar-SA"/>
        </w:rPr>
        <w:t>（北京时间）</w:t>
      </w:r>
    </w:p>
    <w:p w14:paraId="25AA4DB2">
      <w:pPr>
        <w:keepNext w:val="0"/>
        <w:keepLines w:val="0"/>
        <w:pageBreakBefore w:val="0"/>
        <w:kinsoku/>
        <w:overflowPunct/>
        <w:topLinePunct w:val="0"/>
        <w:autoSpaceDE/>
        <w:autoSpaceDN/>
        <w:bidi w:val="0"/>
        <w:adjustRightInd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389B9A9C">
      <w:pPr>
        <w:keepNext w:val="0"/>
        <w:keepLines w:val="0"/>
        <w:pageBreakBefore w:val="0"/>
        <w:kinsoku/>
        <w:overflowPunct/>
        <w:topLinePunct w:val="0"/>
        <w:autoSpaceDE/>
        <w:autoSpaceDN/>
        <w:bidi w:val="0"/>
        <w:adjustRightInd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ascii="宋体" w:hAnsi="宋体" w:eastAsia="宋体" w:cs="Times New Roman"/>
          <w:color w:val="auto"/>
          <w:sz w:val="24"/>
          <w:szCs w:val="24"/>
        </w:rPr>
        <w:t>：</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08</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08</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10:00</w:t>
      </w:r>
      <w:r>
        <w:rPr>
          <w:rFonts w:hint="eastAsia" w:ascii="宋体" w:hAnsi="宋体" w:eastAsia="宋体" w:cs="Times New Roman"/>
          <w:color w:val="auto"/>
          <w:sz w:val="24"/>
          <w:szCs w:val="24"/>
          <w:u w:val="single"/>
        </w:rPr>
        <w:t>（</w:t>
      </w:r>
      <w:r>
        <w:rPr>
          <w:rFonts w:hint="eastAsia" w:ascii="宋体" w:hAnsi="宋体" w:eastAsia="宋体" w:cs="Times New Roman"/>
          <w:color w:val="auto"/>
          <w:sz w:val="24"/>
          <w:szCs w:val="24"/>
          <w:u w:val="single"/>
        </w:rPr>
        <w:t>北京时间）</w:t>
      </w:r>
    </w:p>
    <w:p w14:paraId="1A11952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027D3544">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2024年08月01日 17:00</w:t>
      </w:r>
      <w:r>
        <w:rPr>
          <w:rFonts w:hint="eastAsia" w:ascii="宋体" w:hAnsi="宋体" w:eastAsia="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14:paraId="3EB9A63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1FAF6CB9">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02FD3CA8">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46FF262F">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w:t>
      </w:r>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中标方应在公示期结束后7日内与招标人对接，并完成采购合同签订。逾期未签订的，视为放弃中标。投标人放弃中标的，投标保证金不予退还，且在3年内不得参与浏发集团及下属公司任何项目的招标采购活动。</w:t>
      </w:r>
    </w:p>
    <w:p w14:paraId="3922A0D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2"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1EBFC17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w:t>
      </w:r>
      <w:r>
        <w:rPr>
          <w:rFonts w:hint="eastAsia" w:ascii="宋体" w:hAnsi="宋体" w:eastAsia="宋体" w:cs="宋体"/>
          <w:i w:val="0"/>
          <w:iCs w:val="0"/>
          <w:caps w:val="0"/>
          <w:color w:val="auto"/>
          <w:spacing w:val="0"/>
          <w:sz w:val="24"/>
          <w:szCs w:val="24"/>
          <w:shd w:val="clear" w:fill="FFFFFF"/>
          <w:vertAlign w:val="baseline"/>
          <w:lang w:val="en-US" w:eastAsia="zh-CN"/>
        </w:rPr>
        <w:t>缴纳肆仟捌佰元整（￥4800）</w:t>
      </w:r>
      <w:r>
        <w:rPr>
          <w:rFonts w:hint="eastAsia" w:ascii="宋体" w:hAnsi="宋体" w:eastAsia="宋体" w:cs="宋体"/>
          <w:i w:val="0"/>
          <w:iCs w:val="0"/>
          <w:caps w:val="0"/>
          <w:color w:val="auto"/>
          <w:spacing w:val="0"/>
          <w:sz w:val="24"/>
          <w:szCs w:val="24"/>
          <w:shd w:val="clear" w:fill="FFFFFF"/>
          <w:vertAlign w:val="baseline"/>
          <w:lang w:val="en-US" w:eastAsia="zh-CN"/>
        </w:rPr>
        <w:t>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20AF03D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1C5E83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0646C27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14:paraId="6A45127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14:paraId="7B1169A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14:paraId="7D2D6CA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2A03778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195A0BF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4FCDAEC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3A2B90B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7F62898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57B8375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2"/>
    </w:p>
    <w:p w14:paraId="602F95BF">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72045751">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651C41C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06F308E0">
      <w:pPr>
        <w:keepNext w:val="0"/>
        <w:keepLines w:val="0"/>
        <w:pageBreakBefore w:val="0"/>
        <w:kinsoku/>
        <w:overflowPunct/>
        <w:topLinePunct w:val="0"/>
        <w:autoSpaceDE/>
        <w:autoSpaceDN/>
        <w:bidi w:val="0"/>
        <w:snapToGrid/>
        <w:spacing w:line="48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E3E7ABC">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1FFC2727">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4B77263A">
      <w:pPr>
        <w:keepNext w:val="0"/>
        <w:keepLines w:val="0"/>
        <w:pageBreakBefore w:val="0"/>
        <w:tabs>
          <w:tab w:val="left" w:pos="7853"/>
        </w:tabs>
        <w:kinsoku/>
        <w:overflowPunct/>
        <w:topLinePunct w:val="0"/>
        <w:autoSpaceDE/>
        <w:autoSpaceDN/>
        <w:bidi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458C81F7">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4CACB0E1">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55C6E7EA">
      <w:pPr>
        <w:keepNext w:val="0"/>
        <w:keepLines w:val="0"/>
        <w:pageBreakBefore w:val="0"/>
        <w:kinsoku/>
        <w:overflowPunct/>
        <w:topLinePunct w:val="0"/>
        <w:autoSpaceDE/>
        <w:autoSpaceDN/>
        <w:bidi w:val="0"/>
        <w:snapToGrid/>
        <w:spacing w:line="48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5CC8DE88">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30</w:t>
      </w:r>
      <w:r>
        <w:rPr>
          <w:rFonts w:hint="eastAsia" w:ascii="宋体" w:hAnsi="宋体" w:eastAsia="宋体" w:cs="Times New Roman"/>
          <w:color w:val="auto"/>
          <w:sz w:val="24"/>
          <w:szCs w:val="24"/>
        </w:rPr>
        <w:t>日</w:t>
      </w:r>
      <w:bookmarkEnd w:id="10"/>
    </w:p>
    <w:bookmarkEnd w:id="1"/>
    <w:p w14:paraId="78FFCC1B">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bookmarkEnd w:id="0"/>
    <w:p w14:paraId="40AD6A34">
      <w:pPr>
        <w:widowControl/>
        <w:shd w:val="clear" w:color="auto" w:fill="FFFFFF"/>
        <w:spacing w:before="100" w:beforeAutospacing="1" w:after="100" w:afterAutospacing="1" w:line="360" w:lineRule="auto"/>
        <w:jc w:val="center"/>
        <w:rPr>
          <w:rFonts w:hint="eastAsia" w:ascii="宋体" w:hAnsi="宋体" w:eastAsia="方正小标宋简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t>浏阳市集里街道唐家园博才公租房项目家具采购</w:t>
      </w:r>
    </w:p>
    <w:p w14:paraId="29539E3D">
      <w:pPr>
        <w:widowControl/>
        <w:shd w:val="clear" w:color="auto" w:fill="FFFFFF"/>
        <w:spacing w:before="100" w:beforeAutospacing="1" w:after="100" w:afterAutospacing="1" w:line="440" w:lineRule="exact"/>
        <w:jc w:val="center"/>
        <w:rPr>
          <w:rFonts w:ascii="方正小标宋简体" w:hAnsi="宋体" w:eastAsia="方正小标宋简体" w:cs="宋体"/>
          <w:bCs/>
          <w:color w:val="auto"/>
          <w:kern w:val="0"/>
          <w:sz w:val="36"/>
          <w:szCs w:val="36"/>
          <w:lang w:val="en-US" w:eastAsia="zh-CN" w:bidi="ar-SA"/>
        </w:rPr>
      </w:pPr>
      <w:r>
        <w:rPr>
          <w:rFonts w:hint="eastAsia" w:ascii="等线" w:hAnsi="等线" w:eastAsia="等线" w:cs="宋体"/>
          <w:b/>
          <w:bCs/>
          <w:color w:val="auto"/>
          <w:kern w:val="0"/>
          <w:sz w:val="36"/>
          <w:szCs w:val="36"/>
          <w:lang w:val="en-US" w:eastAsia="zh-CN" w:bidi="ar-SA"/>
        </w:rPr>
        <w:t>招 标 文 件</w:t>
      </w:r>
    </w:p>
    <w:p w14:paraId="23DD5A17">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湖南凯博项目管理有限公司受浏阳市水利建设投资有限公司委托，就其</w:t>
      </w:r>
      <w:r>
        <w:rPr>
          <w:rFonts w:hint="eastAsia" w:ascii="宋体" w:hAnsi="宋体" w:eastAsia="宋体" w:cs="宋体"/>
          <w:color w:val="auto"/>
          <w:kern w:val="2"/>
          <w:sz w:val="24"/>
          <w:szCs w:val="24"/>
          <w:lang w:val="en-US" w:eastAsia="zh-CN" w:bidi="ar-SA"/>
        </w:rPr>
        <w:t>浏阳市集里街道唐家园博才公租房项目家具采购</w:t>
      </w:r>
      <w:r>
        <w:rPr>
          <w:rFonts w:hint="eastAsia" w:ascii="宋体" w:hAnsi="宋体" w:eastAsia="宋体" w:cs="宋体"/>
          <w:color w:val="auto"/>
          <w:kern w:val="0"/>
          <w:sz w:val="24"/>
          <w:szCs w:val="24"/>
          <w:lang w:val="en-US" w:eastAsia="zh-CN" w:bidi="ar-SA"/>
        </w:rPr>
        <w:t>进行采购，现进行公开招标。</w:t>
      </w:r>
    </w:p>
    <w:p w14:paraId="37A4AA7A">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采购椅子、桌子、衣柜、床、床垫、窗帘等，详见采购清单。</w:t>
      </w:r>
    </w:p>
    <w:p w14:paraId="7E42E88B">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lang w:val="en-US" w:eastAsia="zh-CN"/>
        </w:rPr>
        <w:t>唐家园</w:t>
      </w:r>
      <w:r>
        <w:rPr>
          <w:rFonts w:hint="eastAsia" w:ascii="宋体" w:hAnsi="宋体" w:eastAsia="宋体" w:cs="宋体"/>
          <w:color w:val="auto"/>
          <w:sz w:val="24"/>
          <w:szCs w:val="24"/>
          <w:highlight w:val="none"/>
        </w:rPr>
        <w:t>。</w:t>
      </w:r>
    </w:p>
    <w:p w14:paraId="5918E2CA">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296A0B7D">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交货与安装工期：收到成交通知书后10日历天内完成供货、安装、调试，达到交付使用标准。</w:t>
      </w:r>
    </w:p>
    <w:p w14:paraId="52D6BEA7">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44FBCB20">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3A5E2989">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44E0FBBE">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0A7E68F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201FE4A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31AB7A5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w:t>
      </w:r>
      <w:r>
        <w:rPr>
          <w:rFonts w:hint="eastAsia" w:ascii="宋体" w:hAnsi="宋体" w:eastAsia="宋体" w:cs="宋体"/>
          <w:color w:val="auto"/>
          <w:spacing w:val="-2"/>
          <w:kern w:val="0"/>
          <w:sz w:val="24"/>
          <w:szCs w:val="24"/>
          <w:lang w:val="en-US" w:eastAsia="zh-CN" w:bidi="ar-SA"/>
        </w:rPr>
        <w:t>4月至2024年6月</w:t>
      </w:r>
      <w:r>
        <w:rPr>
          <w:rFonts w:hint="eastAsia" w:ascii="宋体" w:hAnsi="宋体" w:eastAsia="宋体" w:cs="宋体"/>
          <w:color w:val="auto"/>
          <w:spacing w:val="-2"/>
          <w:kern w:val="0"/>
          <w:sz w:val="24"/>
          <w:szCs w:val="24"/>
          <w:lang w:val="en-US" w:eastAsia="zh-CN" w:bidi="ar-SA"/>
        </w:rPr>
        <w:t>）依法缴纳税收的证明（纳税凭证复印件），或者委托他人缴纳的委托代办协议和近三个月内任意一个月（2024年</w:t>
      </w:r>
      <w:r>
        <w:rPr>
          <w:rFonts w:hint="eastAsia" w:ascii="宋体" w:hAnsi="宋体" w:eastAsia="宋体" w:cs="宋体"/>
          <w:color w:val="auto"/>
          <w:spacing w:val="-2"/>
          <w:kern w:val="0"/>
          <w:sz w:val="24"/>
          <w:szCs w:val="24"/>
          <w:lang w:val="en-US" w:eastAsia="zh-CN" w:bidi="ar-SA"/>
        </w:rPr>
        <w:t>4月至2024年6月</w:t>
      </w:r>
      <w:r>
        <w:rPr>
          <w:rFonts w:hint="eastAsia" w:ascii="宋体" w:hAnsi="宋体" w:eastAsia="宋体" w:cs="宋体"/>
          <w:color w:val="auto"/>
          <w:spacing w:val="-2"/>
          <w:kern w:val="0"/>
          <w:sz w:val="24"/>
          <w:szCs w:val="24"/>
          <w:lang w:val="en-US" w:eastAsia="zh-CN" w:bidi="ar-SA"/>
        </w:rPr>
        <w:t>）的缴纳证明（收据复印件），或者法定征收机关出具的依法免缴税收的证明原件。</w:t>
      </w:r>
    </w:p>
    <w:p w14:paraId="6ADED6D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5F13067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3EB76393">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4CBD208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4B75E34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4B20EC0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281A64B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6E37C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21EB8AE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71EC989D">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：246000.00元（总价和单价均不得超采购清单价，否则作否决投标处理）</w:t>
      </w:r>
      <w:r>
        <w:rPr>
          <w:rFonts w:hint="eastAsia" w:ascii="宋体" w:hAnsi="宋体" w:eastAsia="宋体" w:cs="宋体"/>
          <w:color w:val="auto"/>
          <w:kern w:val="2"/>
          <w:sz w:val="24"/>
          <w:szCs w:val="24"/>
          <w:lang w:val="en-US" w:eastAsia="zh-CN" w:bidi="ar-SA"/>
        </w:rPr>
        <w:t>。</w:t>
      </w:r>
    </w:p>
    <w:p w14:paraId="7174A08F">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1339A2CD">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3" w:name="_Toc359570304"/>
      <w:bookmarkStart w:id="4" w:name="_Toc401742306"/>
    </w:p>
    <w:p w14:paraId="6D9563D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3E6E4ABE">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00A0936E">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0ECB432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25B4054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3D47958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0CFCD36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lang w:val="en-US" w:eastAsia="zh-CN"/>
        </w:rPr>
        <w:tab/>
      </w:r>
    </w:p>
    <w:p w14:paraId="1ADE02E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2A2B5116">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32795F9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AC9E0F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4BCB0F4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3CD1CBB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752779A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01EC801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26F20A0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26BBD51B">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3"/>
    <w:bookmarkEnd w:id="4"/>
    <w:p w14:paraId="3104E3A2">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5B575FD3">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7CB06E5">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5D0CEE6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4B85D95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7E542785">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4E9ED0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DD0F19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08DA9D7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08295A3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24AABD6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5B2A44ED">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174B1191">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00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230B050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5" w:name="_Toc300677995"/>
      <w:bookmarkStart w:id="6"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7F989AEE">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76665BB9">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14:paraId="035CAA3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78BF391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073AF173">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6C4356C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7EE8991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865F18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6D08DD3A">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2101DED6">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622FBE0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7A73F37E">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5A764BC2">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1F82CB51">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65EE55AA">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103E8895">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73A57695">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78C7B673">
      <w:pPr>
        <w:keepNext w:val="0"/>
        <w:keepLines w:val="0"/>
        <w:widowControl/>
        <w:suppressLineNumbers w:val="0"/>
        <w:ind w:left="0" w:leftChars="0" w:right="0" w:rightChars="0" w:firstLine="0" w:firstLineChars="0"/>
        <w:jc w:val="center"/>
        <w:textAlignment w:val="center"/>
        <w:rPr>
          <w:rFonts w:hint="eastAsia" w:ascii="仿宋_GB2312" w:hAnsi="Times New Roman" w:eastAsia="仿宋_GB2312" w:cs="Times New Roman"/>
          <w:b/>
          <w:bCs/>
          <w:color w:val="auto"/>
          <w:sz w:val="32"/>
          <w:lang w:val="en-US" w:eastAsia="zh-CN"/>
        </w:rPr>
      </w:pPr>
      <w:r>
        <w:rPr>
          <w:rFonts w:hint="eastAsia" w:ascii="仿宋_GB2312" w:hAnsi="Times New Roman" w:eastAsia="仿宋_GB2312" w:cs="Times New Roman"/>
          <w:b/>
          <w:bCs/>
          <w:color w:val="auto"/>
          <w:sz w:val="32"/>
          <w:lang w:val="en-US" w:eastAsia="zh-CN"/>
        </w:rPr>
        <w:t>浏阳市集里街道唐家园博才公租房项目家具采购</w:t>
      </w:r>
    </w:p>
    <w:p w14:paraId="671BD2CA">
      <w:pPr>
        <w:widowControl w:val="0"/>
        <w:spacing w:after="120"/>
        <w:ind w:left="0" w:leftChars="0" w:right="0" w:rightChars="0" w:firstLine="0" w:firstLineChars="0"/>
        <w:jc w:val="center"/>
        <w:rPr>
          <w:rFonts w:hint="default"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00"/>
        <w:gridCol w:w="5415"/>
        <w:gridCol w:w="645"/>
        <w:gridCol w:w="645"/>
        <w:gridCol w:w="765"/>
        <w:gridCol w:w="15"/>
        <w:gridCol w:w="765"/>
      </w:tblGrid>
      <w:tr w14:paraId="60D4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B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4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家具名称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F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规格及参数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计量</w:t>
            </w:r>
          </w:p>
          <w:p w14:paraId="6FA2C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14:paraId="21D31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8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单价（元）</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F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合计（元）</w:t>
            </w:r>
          </w:p>
        </w:tc>
      </w:tr>
      <w:tr w14:paraId="79B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DD2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椅子</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52D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1.实木材料：所有部件均采用橡木或同档次实木类材料；纹理清晰自然，经高温脱脂等干燥处理后木材含水率控制在 8%～（产品所在地区年平均木材平衡含水率+1%），无节子、变色、腐朽、蛀孔、裂纹、木材构造缺陷、加工缺陷、干燥缺陷等木材缺陷。</w:t>
            </w:r>
          </w:p>
          <w:p w14:paraId="07ED412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2.五金件：采用国产品牌标准五金件。</w:t>
            </w:r>
          </w:p>
          <w:p w14:paraId="42CB8A1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3.胶粘剂：水基型胶粘剂，符合 GB33372-2020《胶粘剂挥发性有机化合物限量》和 GB 18583-2008《室内装饰装修材料胶粘剂中有害物质限量》。</w:t>
            </w:r>
          </w:p>
          <w:p w14:paraId="294AA6C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4.工艺：</w:t>
            </w:r>
          </w:p>
          <w:p w14:paraId="744EFED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（1）椅面实木厚度≥20mm，椅脚截面规格≥50mm×30mm。</w:t>
            </w:r>
          </w:p>
          <w:p w14:paraId="5770F5B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（2）榫卯连接，椅架之间采用平肩榫，弧形靠背板同椅脚采用栽榫。断面整齐，切角</w:t>
            </w:r>
          </w:p>
          <w:p w14:paraId="0156DCB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部件、镂槽边角、孔边、及线条要平整、圆润、光滑，不允许有毛刺、崩缺、跳刀、波</w:t>
            </w:r>
          </w:p>
          <w:p w14:paraId="4CFC92C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浪印现象。</w:t>
            </w:r>
          </w:p>
          <w:p w14:paraId="10AF332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（3）木榫与榫孔连接位需要贴切配合，无间隙。木榫长度应是插入木方的厚度 1/2 以上，孔深度是木榫长度+0.15mm。</w:t>
            </w:r>
          </w:p>
          <w:p w14:paraId="154F368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（4）槽、榫处需上胶且胶水使用要均匀充</w:t>
            </w:r>
          </w:p>
          <w:p w14:paraId="3930794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足。</w:t>
            </w:r>
          </w:p>
          <w:p w14:paraId="0F43D0A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（5）产品连接位要求紧密，无间隙，其对</w:t>
            </w:r>
          </w:p>
          <w:p w14:paraId="124C350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角线尺寸应一致，最大误差为±2mm。</w:t>
            </w:r>
          </w:p>
          <w:p w14:paraId="36FFC37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（6）椅架内四个三角木加固，椅脚安装静</w:t>
            </w:r>
          </w:p>
          <w:p w14:paraId="79B5A9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音脚垫。                                   5.涂饰：PU 或 PE 油漆，采用五底三面工艺，涂料应符合 GB 18581-2020《木器涂料中有害物质限量》规定的要求。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D7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3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19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33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3600.00</w:t>
            </w:r>
          </w:p>
        </w:tc>
      </w:tr>
      <w:tr w14:paraId="2143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7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D7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桌子</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2F1">
            <w:pPr>
              <w:keepNext w:val="0"/>
              <w:keepLines w:val="0"/>
              <w:widowControl/>
              <w:numPr>
                <w:ilvl w:val="0"/>
                <w:numId w:val="2"/>
              </w:numPr>
              <w:suppressLineNumbers w:val="0"/>
              <w:tabs>
                <w:tab w:val="clear" w:pos="312"/>
              </w:tabs>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尺寸1500mm×750mm;实木材料：台面和桌脚采用橡木或同等档次的集成材/指接材/胶合木（可根据需求选择）制作，表面经白蜡木或同等档次实木薄木贴面。纹理清晰自然，经高温脱脂等干燥处理后木材含水率控制在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14:paraId="0BD98DF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2、五金件：采用国产品牌标准连接件。</w:t>
            </w:r>
          </w:p>
          <w:p w14:paraId="0A45A03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3、胶粘剂：水基型胶粘剂，符合 GB33372-2020《胶粘剂挥发性有机化合物限量》和 GB18583-2008《室内装饰装修材料胶粘剂中有害物质限量》。 </w:t>
            </w:r>
          </w:p>
          <w:p w14:paraId="28E259A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w:t>
            </w:r>
          </w:p>
          <w:p w14:paraId="1D04E26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5、涂饰：PU 或 PE 油漆，采用五底三面工艺，涂料应符合 GB 18581-2020《木器涂料中有害物质限量》规定的要求。 </w:t>
            </w:r>
          </w:p>
          <w:p w14:paraId="23CBB31A">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6、成品：各项技术指标符合 GB/T 3324-2017 《木家具通用技术条件》规定的要求。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8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33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2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4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14400.00</w:t>
            </w:r>
          </w:p>
        </w:tc>
      </w:tr>
      <w:tr w14:paraId="6E21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D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7A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衣柜</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A3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1.</w:t>
            </w:r>
            <w:r>
              <w:rPr>
                <w:rFonts w:hint="eastAsia" w:ascii="宋体" w:hAnsi="宋体" w:eastAsia="宋体" w:cs="宋体"/>
                <w:i w:val="0"/>
                <w:iCs w:val="0"/>
                <w:color w:val="auto"/>
                <w:kern w:val="0"/>
                <w:sz w:val="18"/>
                <w:szCs w:val="18"/>
                <w:u w:val="none"/>
                <w:lang w:val="en-US" w:eastAsia="zh-CN" w:bidi="ar"/>
              </w:rPr>
              <w:t xml:space="preserve">尺寸1800mm*600mm*2400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14:paraId="79BFBBD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2、五金件：采用国产品牌标准连接件。 </w:t>
            </w:r>
          </w:p>
          <w:p w14:paraId="2182EE5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3、胶粘剂：水基型胶粘剂，符合 GB33372-2020《胶粘剂挥发性有机化合物限量》和 GB18583-2008《室内装饰装修材料胶粘剂中有害物质限量》。 </w:t>
            </w:r>
          </w:p>
          <w:p w14:paraId="48F6344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w:t>
            </w:r>
          </w:p>
          <w:p w14:paraId="6BBA914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5、涂饰：PU 或 PE 油漆，采用五底三面工艺，涂料应符合 GB 18581-2020《木器涂料中有害物质限量》规定的要求。 </w:t>
            </w:r>
          </w:p>
          <w:p w14:paraId="3A7B1401">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6、成品：各项技术指标符合 GB/T 3324-2017 《木家具通用技术条件》规定的要求。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91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DD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0E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0A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114000.00</w:t>
            </w:r>
          </w:p>
        </w:tc>
      </w:tr>
      <w:tr w14:paraId="36E7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E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6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床</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752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1.床1.8m宽×2.0m长（含安装）. </w:t>
            </w:r>
          </w:p>
          <w:p w14:paraId="3AC2681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p>
          <w:p w14:paraId="1B9B37B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3.五金件：采用标准五金件。</w:t>
            </w:r>
          </w:p>
          <w:p w14:paraId="3FC4D63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4.胶粘剂：水基型胶粘剂，符合GB33372-2020《胶粘剂挥发性有机化合物限量》和 GB 18583-2008《室内装饰装修材料胶粘剂中有害物质限量》 。</w:t>
            </w:r>
          </w:p>
          <w:p w14:paraId="3BBF35A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5.工艺：</w:t>
            </w:r>
          </w:p>
          <w:p w14:paraId="29F30F2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（1）采用金属件连接。</w:t>
            </w:r>
          </w:p>
          <w:p w14:paraId="38F8248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（2）板材断面整齐，切角部件、镂槽边角、孔边及线条平整、圆润、光滑，不允许有毛刺、崩缺、跳刀、波浪印现象。</w:t>
            </w:r>
          </w:p>
          <w:p w14:paraId="6B4CEDD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（3）产品各部件连接位要求紧密，无间隙，板材对角线尺寸应一致，最大误差为±2mm。</w:t>
            </w:r>
          </w:p>
          <w:p w14:paraId="1EAADBA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（4）螺丝孔深度根据产品具体部件板材的</w:t>
            </w:r>
          </w:p>
          <w:p w14:paraId="591C8E3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厚度和连固条的厚度确定定位，进板块的螺</w:t>
            </w:r>
          </w:p>
          <w:p w14:paraId="74B900E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丝长度一般为五分之三。</w:t>
            </w:r>
          </w:p>
          <w:p w14:paraId="420463D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 横档尺寸为 50mm×30mm，床梃尺寸为80mm×15mm，床脚尺寸为 40mm×40mm。</w:t>
            </w:r>
          </w:p>
          <w:p w14:paraId="2B6DD00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6、涂饰：PU 或 PE 油漆，采用五底三面工艺，涂料应符合 GB 18581-2020《木器涂料中有害物质限量》规定的要求。              </w:t>
            </w:r>
          </w:p>
          <w:p w14:paraId="380EF6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7.成品：符合 GB/T 3324-2017《木家具通用技术条件》规定的要求。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1A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17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D9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A4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36000.00</w:t>
            </w:r>
          </w:p>
        </w:tc>
      </w:tr>
      <w:tr w14:paraId="621A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2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B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床垫</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21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1.床垫1.8m宽×2.0长（含安装）.</w:t>
            </w:r>
          </w:p>
          <w:p w14:paraId="3DAFE73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2.绗缝层及填充层：正面选用抗菌针织面料，220g/㎡床垫专用面料，3维无胶棉（200g/㎡ 1cm），超软海绵，（20kg/m3 1cm），30g/㎡纤维无纺布，热熔棉1层（350g/㎡  0.4cm）；</w:t>
            </w:r>
          </w:p>
          <w:p w14:paraId="2DF7628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3·边框：抗菌针织面料，220g/㎡床垫专用面料，海绵层选用3维无胶棉（200g/㎡  1cm），30g/㎡纤维无纺布，35mm涤纶编织带包边带， Ф25mm通风孔气眼4只透气孔。</w:t>
            </w:r>
          </w:p>
          <w:p w14:paraId="7D0196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4.高度不低于10公分。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EE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67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B6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3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18000.00</w:t>
            </w:r>
          </w:p>
        </w:tc>
      </w:tr>
      <w:tr w14:paraId="7B30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9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3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窗帘</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803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1.布窗帘（含安装）;</w:t>
            </w:r>
          </w:p>
          <w:p w14:paraId="23B5CFC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2.遮光层采用热熔复合工艺,遮光层耐用性高，永不脱落.</w:t>
            </w:r>
          </w:p>
          <w:p w14:paraId="2A9F98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3.铝合金窗帘道轨（含安装）.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64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4C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56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78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60000.00</w:t>
            </w:r>
          </w:p>
        </w:tc>
      </w:tr>
      <w:tr w14:paraId="17D9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B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5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D5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D0F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929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15C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246000</w:t>
            </w:r>
          </w:p>
        </w:tc>
      </w:tr>
    </w:tbl>
    <w:p w14:paraId="1ECB9A73">
      <w:pPr>
        <w:spacing w:line="400" w:lineRule="exact"/>
        <w:rPr>
          <w:rFonts w:ascii="宋体" w:hAnsi="宋体" w:eastAsia="宋体" w:cs="Times New Roman"/>
          <w:bCs/>
          <w:color w:val="auto"/>
          <w:sz w:val="24"/>
        </w:rPr>
      </w:pPr>
      <w:r>
        <w:rPr>
          <w:rFonts w:ascii="黑体" w:hAnsi="Times New Roman" w:eastAsia="黑体" w:cs="黑体"/>
          <w:b/>
          <w:bCs/>
          <w:color w:val="auto"/>
          <w:sz w:val="32"/>
          <w:szCs w:val="32"/>
        </w:rPr>
        <w:br w:type="page"/>
      </w:r>
      <w:bookmarkEnd w:id="5"/>
      <w:bookmarkEnd w:id="6"/>
    </w:p>
    <w:p w14:paraId="4759BC37">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51DE938">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51DE938">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526D7AB7">
      <w:pPr>
        <w:widowControl/>
        <w:overflowPunct w:val="0"/>
        <w:rPr>
          <w:rFonts w:ascii="仿宋_GB2312" w:hAnsi="Times New Roman" w:eastAsia="仿宋_GB2312" w:cs="Times New Roman"/>
          <w:color w:val="auto"/>
          <w:sz w:val="32"/>
        </w:rPr>
      </w:pPr>
    </w:p>
    <w:p w14:paraId="709524F5">
      <w:pPr>
        <w:overflowPunct w:val="0"/>
        <w:spacing w:beforeLines="100"/>
        <w:jc w:val="center"/>
        <w:rPr>
          <w:rFonts w:ascii="宋体" w:hAnsi="宋体" w:eastAsia="宋体" w:cs="宋体"/>
          <w:bCs/>
          <w:color w:val="auto"/>
          <w:sz w:val="36"/>
          <w:szCs w:val="36"/>
        </w:rPr>
      </w:pPr>
    </w:p>
    <w:p w14:paraId="1F90F37F">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浏阳市集里街道唐家园博才公租房项目家具采购</w:t>
      </w:r>
    </w:p>
    <w:p w14:paraId="0E99E90E">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70049C55">
      <w:pPr>
        <w:widowControl/>
        <w:overflowPunct w:val="0"/>
        <w:rPr>
          <w:rFonts w:ascii="仿宋_GB2312" w:hAnsi="Times New Roman" w:eastAsia="仿宋_GB2312" w:cs="Times New Roman"/>
          <w:color w:val="auto"/>
          <w:sz w:val="32"/>
        </w:rPr>
      </w:pPr>
    </w:p>
    <w:p w14:paraId="6A59A91E">
      <w:pPr>
        <w:widowControl/>
        <w:overflowPunct w:val="0"/>
        <w:rPr>
          <w:rFonts w:ascii="仿宋_GB2312" w:hAnsi="Times New Roman" w:eastAsia="仿宋_GB2312" w:cs="Times New Roman"/>
          <w:color w:val="auto"/>
          <w:sz w:val="32"/>
        </w:rPr>
      </w:pPr>
    </w:p>
    <w:p w14:paraId="192B8B96">
      <w:pPr>
        <w:widowControl/>
        <w:overflowPunct w:val="0"/>
        <w:rPr>
          <w:rFonts w:ascii="仿宋_GB2312" w:hAnsi="Times New Roman" w:eastAsia="仿宋_GB2312" w:cs="Times New Roman"/>
          <w:color w:val="auto"/>
          <w:sz w:val="32"/>
        </w:rPr>
      </w:pPr>
    </w:p>
    <w:p w14:paraId="5259B145">
      <w:pPr>
        <w:widowControl/>
        <w:overflowPunct w:val="0"/>
        <w:rPr>
          <w:rFonts w:ascii="仿宋_GB2312" w:hAnsi="Times New Roman" w:eastAsia="仿宋_GB2312" w:cs="Times New Roman"/>
          <w:color w:val="auto"/>
          <w:sz w:val="32"/>
        </w:rPr>
      </w:pPr>
    </w:p>
    <w:p w14:paraId="2D214E33">
      <w:pPr>
        <w:widowControl/>
        <w:overflowPunct w:val="0"/>
        <w:rPr>
          <w:rFonts w:ascii="仿宋_GB2312" w:hAnsi="Times New Roman" w:eastAsia="仿宋_GB2312" w:cs="Times New Roman"/>
          <w:color w:val="auto"/>
          <w:sz w:val="32"/>
        </w:rPr>
      </w:pPr>
    </w:p>
    <w:p w14:paraId="3D4BBE1B">
      <w:pPr>
        <w:widowControl/>
        <w:overflowPunct w:val="0"/>
        <w:rPr>
          <w:rFonts w:ascii="仿宋_GB2312" w:hAnsi="Times New Roman" w:eastAsia="仿宋_GB2312" w:cs="Times New Roman"/>
          <w:color w:val="auto"/>
          <w:sz w:val="32"/>
        </w:rPr>
      </w:pPr>
    </w:p>
    <w:p w14:paraId="1E70054D">
      <w:pPr>
        <w:widowControl/>
        <w:overflowPunct w:val="0"/>
        <w:rPr>
          <w:rFonts w:ascii="仿宋_GB2312" w:hAnsi="Times New Roman" w:eastAsia="仿宋_GB2312" w:cs="Times New Roman"/>
          <w:color w:val="auto"/>
          <w:sz w:val="32"/>
        </w:rPr>
      </w:pPr>
    </w:p>
    <w:p w14:paraId="591063A6">
      <w:pPr>
        <w:widowControl/>
        <w:overflowPunct w:val="0"/>
        <w:rPr>
          <w:rFonts w:ascii="仿宋_GB2312" w:hAnsi="Times New Roman" w:eastAsia="仿宋_GB2312" w:cs="Times New Roman"/>
          <w:color w:val="auto"/>
          <w:sz w:val="32"/>
        </w:rPr>
      </w:pPr>
    </w:p>
    <w:p w14:paraId="1A470999">
      <w:pPr>
        <w:widowControl/>
        <w:overflowPunct w:val="0"/>
        <w:rPr>
          <w:rFonts w:ascii="仿宋_GB2312" w:hAnsi="Times New Roman" w:eastAsia="仿宋_GB2312" w:cs="Times New Roman"/>
          <w:color w:val="auto"/>
          <w:sz w:val="32"/>
        </w:rPr>
      </w:pPr>
    </w:p>
    <w:p w14:paraId="19D57666">
      <w:pPr>
        <w:overflowPunct w:val="0"/>
        <w:jc w:val="left"/>
        <w:rPr>
          <w:rFonts w:ascii="黑体" w:hAnsi="Times New Roman" w:eastAsia="黑体" w:cs="Times New Roman"/>
          <w:color w:val="auto"/>
          <w:sz w:val="24"/>
          <w:szCs w:val="28"/>
        </w:rPr>
      </w:pPr>
    </w:p>
    <w:p w14:paraId="13D45808">
      <w:pPr>
        <w:overflowPunct w:val="0"/>
        <w:jc w:val="left"/>
        <w:rPr>
          <w:rFonts w:ascii="黑体" w:hAnsi="Times New Roman" w:eastAsia="黑体" w:cs="Times New Roman"/>
          <w:color w:val="auto"/>
          <w:sz w:val="24"/>
          <w:szCs w:val="28"/>
        </w:rPr>
      </w:pPr>
    </w:p>
    <w:p w14:paraId="4137A406">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12E14F24">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6FC10916">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7D8A9586">
      <w:pPr>
        <w:spacing w:line="420" w:lineRule="exact"/>
        <w:jc w:val="center"/>
        <w:rPr>
          <w:rFonts w:ascii="仿宋" w:hAnsi="仿宋" w:eastAsia="仿宋" w:cs="仿宋"/>
          <w:color w:val="auto"/>
          <w:sz w:val="24"/>
        </w:rPr>
      </w:pPr>
    </w:p>
    <w:p w14:paraId="07790DEF">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217C667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393E8E13">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189CD76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5C81E5E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10AF500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47912DF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6456CF38">
      <w:pPr>
        <w:spacing w:line="420" w:lineRule="exact"/>
        <w:ind w:firstLine="480"/>
        <w:rPr>
          <w:rFonts w:ascii="宋体" w:hAnsi="宋体" w:eastAsia="宋体" w:cs="Times New Roman"/>
          <w:color w:val="auto"/>
          <w:sz w:val="24"/>
        </w:rPr>
      </w:pPr>
    </w:p>
    <w:p w14:paraId="7AD60FE1">
      <w:pPr>
        <w:spacing w:line="420" w:lineRule="exact"/>
        <w:jc w:val="center"/>
        <w:rPr>
          <w:rFonts w:ascii="仿宋" w:hAnsi="仿宋" w:eastAsia="仿宋" w:cs="仿宋"/>
          <w:color w:val="auto"/>
          <w:sz w:val="24"/>
        </w:rPr>
      </w:pPr>
    </w:p>
    <w:p w14:paraId="2BCFE915">
      <w:pPr>
        <w:spacing w:line="420" w:lineRule="exact"/>
        <w:jc w:val="center"/>
        <w:rPr>
          <w:rFonts w:ascii="仿宋" w:hAnsi="仿宋" w:eastAsia="仿宋" w:cs="仿宋"/>
          <w:color w:val="auto"/>
          <w:sz w:val="24"/>
        </w:rPr>
      </w:pPr>
    </w:p>
    <w:p w14:paraId="6EBC4E64">
      <w:pPr>
        <w:spacing w:line="420" w:lineRule="exact"/>
        <w:jc w:val="center"/>
        <w:rPr>
          <w:rFonts w:ascii="仿宋" w:hAnsi="仿宋" w:eastAsia="仿宋" w:cs="仿宋"/>
          <w:color w:val="auto"/>
          <w:sz w:val="24"/>
        </w:rPr>
      </w:pPr>
    </w:p>
    <w:p w14:paraId="2FB2E5B0">
      <w:pPr>
        <w:spacing w:line="420" w:lineRule="exact"/>
        <w:jc w:val="center"/>
        <w:rPr>
          <w:rFonts w:ascii="仿宋" w:hAnsi="仿宋" w:eastAsia="仿宋" w:cs="仿宋"/>
          <w:color w:val="auto"/>
          <w:sz w:val="24"/>
        </w:rPr>
      </w:pPr>
    </w:p>
    <w:p w14:paraId="617B5F56">
      <w:pPr>
        <w:spacing w:line="420" w:lineRule="exact"/>
        <w:jc w:val="center"/>
        <w:rPr>
          <w:rFonts w:ascii="仿宋" w:hAnsi="仿宋" w:eastAsia="仿宋" w:cs="仿宋"/>
          <w:color w:val="auto"/>
          <w:sz w:val="24"/>
        </w:rPr>
      </w:pPr>
    </w:p>
    <w:p w14:paraId="339C4EF2">
      <w:pPr>
        <w:spacing w:line="420" w:lineRule="exact"/>
        <w:jc w:val="center"/>
        <w:rPr>
          <w:rFonts w:ascii="仿宋" w:hAnsi="仿宋" w:eastAsia="仿宋" w:cs="仿宋"/>
          <w:color w:val="auto"/>
          <w:sz w:val="24"/>
        </w:rPr>
      </w:pPr>
    </w:p>
    <w:p w14:paraId="1B98D38A">
      <w:pPr>
        <w:spacing w:line="420" w:lineRule="exact"/>
        <w:jc w:val="center"/>
        <w:rPr>
          <w:rFonts w:ascii="仿宋" w:hAnsi="仿宋" w:eastAsia="仿宋" w:cs="仿宋"/>
          <w:color w:val="auto"/>
          <w:sz w:val="24"/>
        </w:rPr>
      </w:pPr>
    </w:p>
    <w:p w14:paraId="059A54CE">
      <w:pPr>
        <w:spacing w:line="420" w:lineRule="exact"/>
        <w:jc w:val="center"/>
        <w:rPr>
          <w:rFonts w:ascii="仿宋" w:hAnsi="仿宋" w:eastAsia="仿宋" w:cs="仿宋"/>
          <w:color w:val="auto"/>
          <w:sz w:val="24"/>
        </w:rPr>
      </w:pPr>
    </w:p>
    <w:p w14:paraId="2E76611E">
      <w:pPr>
        <w:spacing w:line="420" w:lineRule="exact"/>
        <w:jc w:val="center"/>
        <w:rPr>
          <w:rFonts w:ascii="仿宋" w:hAnsi="仿宋" w:eastAsia="仿宋" w:cs="仿宋"/>
          <w:color w:val="auto"/>
          <w:sz w:val="24"/>
        </w:rPr>
      </w:pPr>
    </w:p>
    <w:p w14:paraId="0BDCA126">
      <w:pPr>
        <w:spacing w:line="420" w:lineRule="exact"/>
        <w:jc w:val="center"/>
        <w:rPr>
          <w:rFonts w:ascii="仿宋" w:hAnsi="仿宋" w:eastAsia="仿宋" w:cs="仿宋"/>
          <w:color w:val="auto"/>
          <w:sz w:val="24"/>
        </w:rPr>
      </w:pPr>
    </w:p>
    <w:p w14:paraId="750B33C9">
      <w:pPr>
        <w:spacing w:line="420" w:lineRule="exact"/>
        <w:jc w:val="center"/>
        <w:rPr>
          <w:rFonts w:ascii="仿宋" w:hAnsi="仿宋" w:eastAsia="仿宋" w:cs="仿宋"/>
          <w:color w:val="auto"/>
          <w:sz w:val="24"/>
        </w:rPr>
      </w:pPr>
    </w:p>
    <w:p w14:paraId="48C713CD">
      <w:pPr>
        <w:spacing w:line="420" w:lineRule="exact"/>
        <w:jc w:val="center"/>
        <w:rPr>
          <w:rFonts w:ascii="仿宋" w:hAnsi="仿宋" w:eastAsia="仿宋" w:cs="仿宋"/>
          <w:color w:val="auto"/>
          <w:sz w:val="24"/>
        </w:rPr>
      </w:pPr>
    </w:p>
    <w:p w14:paraId="00AA816A">
      <w:pPr>
        <w:spacing w:line="420" w:lineRule="exact"/>
        <w:jc w:val="center"/>
        <w:rPr>
          <w:rFonts w:ascii="仿宋" w:hAnsi="仿宋" w:eastAsia="仿宋" w:cs="仿宋"/>
          <w:color w:val="auto"/>
          <w:sz w:val="24"/>
        </w:rPr>
      </w:pPr>
    </w:p>
    <w:p w14:paraId="0B4B0A9E">
      <w:pPr>
        <w:spacing w:line="420" w:lineRule="exact"/>
        <w:jc w:val="center"/>
        <w:rPr>
          <w:rFonts w:ascii="仿宋" w:hAnsi="仿宋" w:eastAsia="仿宋" w:cs="仿宋"/>
          <w:color w:val="auto"/>
          <w:sz w:val="24"/>
        </w:rPr>
      </w:pPr>
    </w:p>
    <w:p w14:paraId="7D8D702F">
      <w:pPr>
        <w:spacing w:line="420" w:lineRule="exact"/>
        <w:jc w:val="center"/>
        <w:rPr>
          <w:rFonts w:ascii="仿宋" w:hAnsi="仿宋" w:eastAsia="仿宋" w:cs="仿宋"/>
          <w:color w:val="auto"/>
          <w:sz w:val="24"/>
        </w:rPr>
      </w:pPr>
    </w:p>
    <w:p w14:paraId="15009DB0">
      <w:pPr>
        <w:spacing w:line="420" w:lineRule="exact"/>
        <w:jc w:val="center"/>
        <w:rPr>
          <w:rFonts w:ascii="仿宋" w:hAnsi="仿宋" w:eastAsia="仿宋" w:cs="仿宋"/>
          <w:color w:val="auto"/>
          <w:sz w:val="24"/>
        </w:rPr>
      </w:pPr>
    </w:p>
    <w:p w14:paraId="15354D38">
      <w:pPr>
        <w:spacing w:line="420" w:lineRule="exact"/>
        <w:jc w:val="center"/>
        <w:rPr>
          <w:rFonts w:ascii="仿宋" w:hAnsi="仿宋" w:eastAsia="仿宋" w:cs="仿宋"/>
          <w:color w:val="auto"/>
          <w:sz w:val="24"/>
        </w:rPr>
      </w:pPr>
    </w:p>
    <w:p w14:paraId="021540D1">
      <w:pPr>
        <w:spacing w:line="420" w:lineRule="exact"/>
        <w:jc w:val="center"/>
        <w:rPr>
          <w:rFonts w:ascii="仿宋" w:hAnsi="仿宋" w:eastAsia="仿宋" w:cs="仿宋"/>
          <w:color w:val="auto"/>
          <w:sz w:val="24"/>
        </w:rPr>
      </w:pPr>
    </w:p>
    <w:p w14:paraId="773AF913">
      <w:pPr>
        <w:spacing w:line="420" w:lineRule="exact"/>
        <w:jc w:val="center"/>
        <w:rPr>
          <w:rFonts w:ascii="仿宋" w:hAnsi="仿宋" w:eastAsia="仿宋" w:cs="仿宋"/>
          <w:color w:val="auto"/>
          <w:sz w:val="24"/>
        </w:rPr>
      </w:pPr>
    </w:p>
    <w:p w14:paraId="14818047">
      <w:pPr>
        <w:spacing w:line="420" w:lineRule="exact"/>
        <w:jc w:val="center"/>
        <w:rPr>
          <w:rFonts w:ascii="仿宋" w:hAnsi="仿宋" w:eastAsia="仿宋" w:cs="仿宋"/>
          <w:color w:val="auto"/>
          <w:sz w:val="24"/>
        </w:rPr>
      </w:pPr>
    </w:p>
    <w:p w14:paraId="56B71665">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7C37BC19">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2E570B1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6C5C9D1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03558F4E">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05004F0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5B5D059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1C0E3B7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1223F5B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66732F5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1B8AAB5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452AA86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78CF596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46EF435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690ED2F2">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2F714D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7B2D9A0">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60EECA3E">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280F15F9">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5AF8875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7F69AA1">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94CDEA7">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640891BC">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2E8E0016">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6399F8E3">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7EE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458E7C41">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7D3CD29B">
            <w:pPr>
              <w:spacing w:line="700" w:lineRule="exact"/>
              <w:jc w:val="center"/>
              <w:rPr>
                <w:rFonts w:ascii="宋体" w:hAnsi="宋体" w:eastAsia="宋体" w:cs="Times New Roman"/>
                <w:color w:val="auto"/>
                <w:sz w:val="24"/>
                <w:szCs w:val="24"/>
              </w:rPr>
            </w:pPr>
          </w:p>
        </w:tc>
      </w:tr>
      <w:tr w14:paraId="6F1F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425D8051">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2FA756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浏阳市集里街道唐家园博才公租房项目家具采购</w:t>
            </w:r>
          </w:p>
        </w:tc>
      </w:tr>
      <w:tr w14:paraId="6CBC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447FB1F7">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1FA96C68">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0F3F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1E5D8147">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156B007F">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76A2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4924B200">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14:paraId="04BAFE78">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14:paraId="3813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5C846A00">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14:paraId="4CF24438">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1F7D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1D802CD6">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7D07FD0B">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044F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076CB8D5">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614B5680">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5B0257B0">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3767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09F506E8">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59B48508">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04B4E5B9">
      <w:pPr>
        <w:spacing w:line="400" w:lineRule="exact"/>
        <w:jc w:val="center"/>
        <w:rPr>
          <w:rFonts w:hint="eastAsia" w:ascii="宋体" w:hAnsi="宋体" w:eastAsia="宋体" w:cs="宋体"/>
          <w:color w:val="auto"/>
          <w:sz w:val="24"/>
          <w:szCs w:val="24"/>
          <w:lang w:val="sq-AL" w:eastAsia="zh-CN"/>
        </w:rPr>
      </w:pPr>
    </w:p>
    <w:p w14:paraId="20C0DD6D">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08BEF8D3">
      <w:pPr>
        <w:spacing w:line="400" w:lineRule="exact"/>
        <w:jc w:val="center"/>
        <w:rPr>
          <w:rFonts w:hint="eastAsia" w:ascii="宋体" w:hAnsi="宋体" w:eastAsia="宋体" w:cs="宋体"/>
          <w:color w:val="auto"/>
          <w:sz w:val="24"/>
          <w:szCs w:val="24"/>
          <w:lang w:val="sq-AL"/>
        </w:rPr>
      </w:pPr>
    </w:p>
    <w:p w14:paraId="698B1848">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5F0A2F09">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39847F9C">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00BA8697">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1E345A2D">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1E7D55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41C533B5">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5FA3CAE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301E717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6C0B2832">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519B331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75BC11C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17D4DA2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5370103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72AD143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5C07A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42BB73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982D699">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3A6E92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1ACFFF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578A61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0CB2019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BE9030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29FCFE2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5DC3A2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5B418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A47C68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29C795FC">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72820D2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0240A2B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24D97B6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350F01C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F305D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7EB9C25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219C1AC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B2C51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ED171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31588579">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174B08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2CEEAF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42DE6A3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70484C2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CF6D46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304462F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1FBFA1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634CA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EB453C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F2D97A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51B18AD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0FB842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06EC76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5FB37E0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79830F5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35DD76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866FF7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AD991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F4A067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237B9E3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14:paraId="1590EFF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7BE40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13C8E6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3F0B6A9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80B7AA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7F0970F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0E23C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2938CF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68064B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369D146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14:paraId="4E39002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2831569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0CF282C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69110A8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19E6940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5A74155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580554D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14:paraId="2F26C6D8">
      <w:pPr>
        <w:spacing w:line="360" w:lineRule="exact"/>
        <w:ind w:firstLine="241" w:firstLineChars="100"/>
        <w:rPr>
          <w:rFonts w:hint="eastAsia" w:ascii="宋体" w:hAnsi="宋体" w:eastAsia="宋体" w:cs="宋体"/>
          <w:b/>
          <w:color w:val="auto"/>
          <w:sz w:val="24"/>
          <w:szCs w:val="24"/>
        </w:rPr>
      </w:pPr>
    </w:p>
    <w:p w14:paraId="400FF5F7">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1D4C2981">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9568874">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12F1826C">
      <w:pPr>
        <w:adjustRightInd w:val="0"/>
        <w:snapToGrid w:val="0"/>
        <w:spacing w:line="360" w:lineRule="auto"/>
        <w:jc w:val="center"/>
        <w:rPr>
          <w:rFonts w:hint="eastAsia" w:ascii="宋体" w:hAnsi="宋体" w:eastAsia="宋体" w:cs="宋体"/>
          <w:b/>
          <w:color w:val="auto"/>
          <w:sz w:val="32"/>
          <w:szCs w:val="32"/>
        </w:rPr>
      </w:pPr>
    </w:p>
    <w:p w14:paraId="747FCC6E">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530F4579">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3EA344CD">
      <w:pPr>
        <w:adjustRightInd w:val="0"/>
        <w:snapToGrid w:val="0"/>
        <w:ind w:left="-88" w:leftChars="-42" w:firstLine="281" w:firstLineChars="100"/>
        <w:jc w:val="center"/>
        <w:rPr>
          <w:rFonts w:ascii="宋体" w:hAnsi="宋体" w:eastAsia="宋体" w:cs="Times New Roman"/>
          <w:b/>
          <w:bCs/>
          <w:color w:val="auto"/>
          <w:sz w:val="28"/>
          <w:szCs w:val="28"/>
        </w:rPr>
      </w:pPr>
    </w:p>
    <w:p w14:paraId="25760CC5">
      <w:pPr>
        <w:adjustRightInd w:val="0"/>
        <w:snapToGrid w:val="0"/>
        <w:ind w:left="-88" w:leftChars="-42" w:firstLine="210" w:firstLineChars="100"/>
        <w:rPr>
          <w:rFonts w:ascii="宋体" w:hAnsi="宋体" w:eastAsia="宋体" w:cs="Times New Roman"/>
          <w:bCs/>
          <w:color w:val="auto"/>
          <w:sz w:val="21"/>
          <w:szCs w:val="21"/>
        </w:rPr>
      </w:pPr>
    </w:p>
    <w:p w14:paraId="18B529EE">
      <w:pPr>
        <w:adjustRightInd w:val="0"/>
        <w:snapToGrid w:val="0"/>
        <w:ind w:left="-88" w:leftChars="-42" w:firstLine="210" w:firstLineChars="100"/>
        <w:rPr>
          <w:rFonts w:ascii="宋体" w:hAnsi="宋体" w:eastAsia="宋体" w:cs="Times New Roman"/>
          <w:color w:val="auto"/>
          <w:sz w:val="21"/>
          <w:szCs w:val="21"/>
        </w:rPr>
      </w:pPr>
    </w:p>
    <w:p w14:paraId="186A340B">
      <w:pPr>
        <w:adjustRightInd w:val="0"/>
        <w:snapToGrid w:val="0"/>
        <w:ind w:left="-88" w:leftChars="-42"/>
        <w:outlineLvl w:val="0"/>
        <w:rPr>
          <w:rFonts w:hint="eastAsia" w:ascii="宋体" w:hAnsi="宋体" w:eastAsia="宋体" w:cs="宋体"/>
          <w:bCs/>
          <w:color w:val="auto"/>
          <w:sz w:val="24"/>
          <w:szCs w:val="24"/>
        </w:rPr>
      </w:pPr>
    </w:p>
    <w:p w14:paraId="0B206F49">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1383AB62">
      <w:pPr>
        <w:adjustRightInd w:val="0"/>
        <w:snapToGrid w:val="0"/>
        <w:rPr>
          <w:rFonts w:hint="eastAsia" w:ascii="宋体" w:hAnsi="宋体" w:eastAsia="宋体" w:cs="宋体"/>
          <w:color w:val="auto"/>
          <w:sz w:val="24"/>
          <w:szCs w:val="24"/>
        </w:rPr>
      </w:pPr>
    </w:p>
    <w:p w14:paraId="6B16F103">
      <w:pPr>
        <w:adjustRightInd w:val="0"/>
        <w:snapToGrid w:val="0"/>
        <w:rPr>
          <w:rFonts w:hint="eastAsia" w:ascii="宋体" w:hAnsi="宋体" w:eastAsia="宋体" w:cs="宋体"/>
          <w:color w:val="auto"/>
          <w:sz w:val="24"/>
          <w:szCs w:val="24"/>
        </w:rPr>
      </w:pPr>
    </w:p>
    <w:p w14:paraId="46DEA63E">
      <w:pPr>
        <w:adjustRightInd w:val="0"/>
        <w:snapToGrid w:val="0"/>
        <w:rPr>
          <w:rFonts w:hint="eastAsia" w:ascii="宋体" w:hAnsi="宋体" w:eastAsia="宋体" w:cs="宋体"/>
          <w:color w:val="auto"/>
          <w:sz w:val="24"/>
          <w:szCs w:val="24"/>
        </w:rPr>
      </w:pPr>
    </w:p>
    <w:p w14:paraId="4B69F041">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29EBCAF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2A452F25">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3AE7FFEA">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401B05E2">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2"/>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2B728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4CB5ACF2">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1E0307B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3AAC56A6">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4AF7A9B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1FE728E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4AE30FA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298688D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9EFDB42">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A344E7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748B06E">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BE6EB4E">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99BDB0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949CF04">
            <w:pPr>
              <w:adjustRightInd w:val="0"/>
              <w:snapToGrid w:val="0"/>
              <w:ind w:left="-88" w:leftChars="-42"/>
              <w:jc w:val="center"/>
              <w:rPr>
                <w:rFonts w:ascii="宋体" w:hAnsi="宋体" w:eastAsia="宋体" w:cs="Times New Roman"/>
                <w:color w:val="auto"/>
                <w:sz w:val="24"/>
                <w:szCs w:val="24"/>
              </w:rPr>
            </w:pPr>
          </w:p>
        </w:tc>
      </w:tr>
      <w:tr w14:paraId="76D9952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C5F9B09">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68416DD">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EC4D47F">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914BD7D">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5413B98">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1250286">
            <w:pPr>
              <w:adjustRightInd w:val="0"/>
              <w:snapToGrid w:val="0"/>
              <w:ind w:left="-88" w:leftChars="-42"/>
              <w:jc w:val="center"/>
              <w:rPr>
                <w:rFonts w:ascii="宋体" w:hAnsi="宋体" w:eastAsia="宋体" w:cs="Times New Roman"/>
                <w:color w:val="auto"/>
                <w:sz w:val="24"/>
                <w:szCs w:val="24"/>
              </w:rPr>
            </w:pPr>
          </w:p>
        </w:tc>
      </w:tr>
      <w:tr w14:paraId="69E20DD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A77938F">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4582DC5">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3E17FB3">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AE0E25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AFF69F7">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61C064E">
            <w:pPr>
              <w:adjustRightInd w:val="0"/>
              <w:snapToGrid w:val="0"/>
              <w:ind w:left="-88" w:leftChars="-42"/>
              <w:jc w:val="center"/>
              <w:rPr>
                <w:rFonts w:ascii="宋体" w:hAnsi="宋体" w:eastAsia="宋体" w:cs="Times New Roman"/>
                <w:color w:val="auto"/>
                <w:sz w:val="24"/>
                <w:szCs w:val="24"/>
              </w:rPr>
            </w:pPr>
          </w:p>
        </w:tc>
      </w:tr>
      <w:tr w14:paraId="02ED7B7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6509E44">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33B33E7">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B7E96AC">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0EB985D">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1CA2092">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BBBD040">
            <w:pPr>
              <w:adjustRightInd w:val="0"/>
              <w:snapToGrid w:val="0"/>
              <w:ind w:left="-88" w:leftChars="-42"/>
              <w:jc w:val="center"/>
              <w:rPr>
                <w:rFonts w:ascii="宋体" w:hAnsi="宋体" w:eastAsia="宋体" w:cs="Times New Roman"/>
                <w:color w:val="auto"/>
                <w:sz w:val="24"/>
                <w:szCs w:val="24"/>
              </w:rPr>
            </w:pPr>
          </w:p>
        </w:tc>
      </w:tr>
      <w:tr w14:paraId="54503EF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4B11249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F7A337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36FEEE7">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EF1F05F">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D93DE9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6DA42E4">
            <w:pPr>
              <w:adjustRightInd w:val="0"/>
              <w:snapToGrid w:val="0"/>
              <w:ind w:left="-88" w:leftChars="-42"/>
              <w:jc w:val="center"/>
              <w:rPr>
                <w:rFonts w:ascii="宋体" w:hAnsi="宋体" w:eastAsia="宋体" w:cs="Times New Roman"/>
                <w:color w:val="auto"/>
                <w:sz w:val="24"/>
                <w:szCs w:val="24"/>
              </w:rPr>
            </w:pPr>
          </w:p>
        </w:tc>
      </w:tr>
      <w:tr w14:paraId="259DC6A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431E4544">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68CDB0C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107D203A">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3E02D7FC">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265B9979">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3FD53B9E">
            <w:pPr>
              <w:adjustRightInd w:val="0"/>
              <w:snapToGrid w:val="0"/>
              <w:ind w:left="-88" w:leftChars="-42"/>
              <w:jc w:val="center"/>
              <w:rPr>
                <w:rFonts w:ascii="宋体" w:hAnsi="宋体" w:eastAsia="宋体" w:cs="Times New Roman"/>
                <w:color w:val="auto"/>
                <w:sz w:val="24"/>
                <w:szCs w:val="24"/>
              </w:rPr>
            </w:pPr>
          </w:p>
        </w:tc>
      </w:tr>
    </w:tbl>
    <w:p w14:paraId="3A9B7164">
      <w:pPr>
        <w:rPr>
          <w:rFonts w:hint="eastAsia" w:ascii="Times New Roman" w:hAnsi="Times New Roman" w:eastAsia="宋体" w:cs="Times New Roman"/>
          <w:color w:val="auto"/>
          <w:sz w:val="24"/>
          <w:szCs w:val="24"/>
        </w:rPr>
      </w:pPr>
    </w:p>
    <w:p w14:paraId="6327F1B3">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1B1997DB">
      <w:pPr>
        <w:adjustRightInd w:val="0"/>
        <w:snapToGrid w:val="0"/>
        <w:ind w:left="-88" w:leftChars="-42"/>
        <w:rPr>
          <w:rFonts w:ascii="宋体" w:hAnsi="宋体" w:eastAsia="宋体" w:cs="Times New Roman"/>
          <w:color w:val="auto"/>
          <w:sz w:val="24"/>
          <w:szCs w:val="24"/>
        </w:rPr>
      </w:pPr>
    </w:p>
    <w:p w14:paraId="70375388">
      <w:pPr>
        <w:adjustRightInd w:val="0"/>
        <w:snapToGrid w:val="0"/>
        <w:ind w:left="-88" w:leftChars="-42"/>
        <w:rPr>
          <w:rFonts w:ascii="宋体" w:hAnsi="宋体" w:eastAsia="宋体" w:cs="Times New Roman"/>
          <w:color w:val="auto"/>
          <w:sz w:val="24"/>
          <w:szCs w:val="24"/>
        </w:rPr>
      </w:pPr>
    </w:p>
    <w:p w14:paraId="34D25944">
      <w:pPr>
        <w:adjustRightInd w:val="0"/>
        <w:snapToGrid w:val="0"/>
        <w:ind w:left="-88" w:leftChars="-42"/>
        <w:rPr>
          <w:rFonts w:ascii="宋体" w:hAnsi="宋体" w:eastAsia="宋体" w:cs="Times New Roman"/>
          <w:color w:val="auto"/>
          <w:sz w:val="24"/>
          <w:szCs w:val="24"/>
        </w:rPr>
      </w:pPr>
    </w:p>
    <w:p w14:paraId="42C55547">
      <w:pPr>
        <w:widowControl w:val="0"/>
        <w:ind w:firstLine="480" w:firstLineChars="200"/>
        <w:jc w:val="both"/>
        <w:rPr>
          <w:rFonts w:ascii="宋体" w:hAnsi="宋体" w:eastAsia="宋体" w:cs="Times New Roman"/>
          <w:color w:val="auto"/>
          <w:kern w:val="2"/>
          <w:sz w:val="24"/>
          <w:szCs w:val="24"/>
          <w:lang w:val="en-US" w:eastAsia="zh-CN" w:bidi="ar-SA"/>
        </w:rPr>
      </w:pPr>
    </w:p>
    <w:p w14:paraId="2E93AA38">
      <w:pPr>
        <w:widowControl w:val="0"/>
        <w:ind w:firstLine="480" w:firstLineChars="200"/>
        <w:jc w:val="both"/>
        <w:rPr>
          <w:rFonts w:ascii="宋体" w:hAnsi="宋体" w:eastAsia="宋体" w:cs="Times New Roman"/>
          <w:color w:val="auto"/>
          <w:kern w:val="2"/>
          <w:sz w:val="24"/>
          <w:szCs w:val="24"/>
          <w:lang w:val="en-US" w:eastAsia="zh-CN" w:bidi="ar-SA"/>
        </w:rPr>
      </w:pPr>
    </w:p>
    <w:p w14:paraId="2BA73797">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4BA6828E">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4F80E6B2">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281635AF">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4CA5E8CD">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022AD2A7">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561AAFE">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6D0BD85">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7CBAF8F3">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04913E33">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E21C391">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1053ED5">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00720E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61324E3A">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06B2076D">
      <w:pPr>
        <w:spacing w:line="400" w:lineRule="exact"/>
        <w:jc w:val="right"/>
        <w:rPr>
          <w:rFonts w:hint="eastAsia" w:ascii="宋体" w:hAnsi="宋体" w:eastAsia="宋体" w:cs="宋体"/>
          <w:color w:val="auto"/>
          <w:sz w:val="24"/>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E48F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E3802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B0EEA8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4582E4C0">
      <w:pPr>
        <w:spacing w:line="400" w:lineRule="exact"/>
        <w:jc w:val="right"/>
        <w:rPr>
          <w:rFonts w:hint="eastAsia" w:ascii="宋体" w:hAnsi="宋体" w:eastAsia="宋体" w:cs="宋体"/>
          <w:color w:val="auto"/>
          <w:sz w:val="24"/>
        </w:rPr>
      </w:pPr>
    </w:p>
    <w:p w14:paraId="0C4D3A5A">
      <w:pPr>
        <w:spacing w:line="400" w:lineRule="exact"/>
        <w:jc w:val="right"/>
        <w:rPr>
          <w:rFonts w:hint="eastAsia" w:ascii="宋体" w:hAnsi="宋体" w:eastAsia="宋体" w:cs="宋体"/>
          <w:color w:val="auto"/>
          <w:sz w:val="24"/>
        </w:rPr>
      </w:pPr>
    </w:p>
    <w:p w14:paraId="48D834A5">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115F299C">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54EB418F">
      <w:pPr>
        <w:spacing w:line="400" w:lineRule="exact"/>
        <w:ind w:right="600"/>
        <w:rPr>
          <w:rFonts w:hint="eastAsia" w:ascii="宋体" w:hAnsi="宋体" w:eastAsia="宋体" w:cs="宋体"/>
          <w:b/>
          <w:color w:val="auto"/>
          <w:sz w:val="24"/>
        </w:rPr>
      </w:pPr>
    </w:p>
    <w:p w14:paraId="59D675F8">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7" w:name="_Toc193115823"/>
      <w:bookmarkStart w:id="8" w:name="_Toc281562938"/>
      <w:bookmarkStart w:id="9"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6AEFBAA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0AA34E4B">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6B036E1C">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7"/>
      <w:bookmarkEnd w:id="8"/>
      <w:bookmarkEnd w:id="9"/>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6FEA1357">
      <w:pPr>
        <w:spacing w:line="400" w:lineRule="exact"/>
        <w:rPr>
          <w:rFonts w:hint="eastAsia" w:ascii="宋体" w:hAnsi="宋体" w:eastAsia="宋体" w:cs="宋体"/>
          <w:color w:val="auto"/>
          <w:sz w:val="32"/>
          <w:szCs w:val="21"/>
        </w:rPr>
      </w:pPr>
    </w:p>
    <w:p w14:paraId="54BFE916">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25B8505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05A31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486D8F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029001CF">
      <w:pPr>
        <w:spacing w:line="240" w:lineRule="exact"/>
        <w:ind w:firstLine="480" w:firstLineChars="200"/>
        <w:rPr>
          <w:rFonts w:hint="eastAsia" w:ascii="宋体" w:hAnsi="宋体" w:eastAsia="宋体" w:cs="宋体"/>
          <w:color w:val="auto"/>
          <w:sz w:val="24"/>
        </w:rPr>
      </w:pPr>
    </w:p>
    <w:p w14:paraId="2868CC69">
      <w:pPr>
        <w:spacing w:line="240" w:lineRule="exact"/>
        <w:ind w:firstLine="480" w:firstLineChars="200"/>
        <w:rPr>
          <w:rFonts w:hint="eastAsia" w:ascii="宋体" w:hAnsi="宋体" w:eastAsia="宋体" w:cs="宋体"/>
          <w:color w:val="auto"/>
          <w:sz w:val="24"/>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2031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00F0A7A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1E82B80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0A6EF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771B4CF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6B432BE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1DE408CE">
      <w:pPr>
        <w:spacing w:line="240" w:lineRule="exact"/>
        <w:rPr>
          <w:rFonts w:hint="eastAsia" w:ascii="宋体" w:hAnsi="宋体" w:eastAsia="宋体" w:cs="Times New Roman"/>
          <w:color w:val="auto"/>
          <w:sz w:val="28"/>
          <w:szCs w:val="28"/>
        </w:rPr>
      </w:pPr>
    </w:p>
    <w:p w14:paraId="0782B58C">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CFE1604">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2130DF7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11C818F">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6F2BD32C">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8F3508C">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2E1FF9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B3EB4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55CFC44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392F1294">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7634733D">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7F755DAB">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2"/>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644D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1E8BAD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06D28626">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3570D8D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7659ACE6">
            <w:pPr>
              <w:shd w:val="clear"/>
              <w:topLinePunct/>
              <w:spacing w:line="440" w:lineRule="exact"/>
              <w:jc w:val="center"/>
              <w:rPr>
                <w:rFonts w:hint="eastAsia" w:ascii="宋体" w:hAnsi="宋体" w:eastAsia="宋体" w:cs="宋体"/>
                <w:color w:val="auto"/>
                <w:sz w:val="24"/>
                <w:szCs w:val="24"/>
              </w:rPr>
            </w:pPr>
          </w:p>
        </w:tc>
      </w:tr>
      <w:tr w14:paraId="1D391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69E55C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D150DE1">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6B558D02">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4FDDFDD">
            <w:pPr>
              <w:shd w:val="clear"/>
              <w:topLinePunct/>
              <w:spacing w:line="440" w:lineRule="exact"/>
              <w:jc w:val="center"/>
              <w:rPr>
                <w:rFonts w:hint="eastAsia" w:ascii="宋体" w:hAnsi="宋体" w:eastAsia="宋体" w:cs="宋体"/>
                <w:color w:val="auto"/>
                <w:sz w:val="24"/>
                <w:szCs w:val="24"/>
              </w:rPr>
            </w:pPr>
          </w:p>
        </w:tc>
      </w:tr>
      <w:tr w14:paraId="4A3A8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4F3E92E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401E036F">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407FD8A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3514E3A3">
            <w:pPr>
              <w:shd w:val="clear"/>
              <w:topLinePunct/>
              <w:spacing w:line="440" w:lineRule="exact"/>
              <w:jc w:val="center"/>
              <w:rPr>
                <w:rFonts w:hint="eastAsia" w:ascii="宋体" w:hAnsi="宋体" w:eastAsia="宋体" w:cs="宋体"/>
                <w:color w:val="auto"/>
                <w:sz w:val="24"/>
                <w:szCs w:val="24"/>
              </w:rPr>
            </w:pPr>
          </w:p>
        </w:tc>
      </w:tr>
      <w:tr w14:paraId="1820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648F056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7698827">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86C89F0">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A655626">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66DC44D">
            <w:pPr>
              <w:shd w:val="clear"/>
              <w:topLinePunct/>
              <w:spacing w:line="440" w:lineRule="exact"/>
              <w:ind w:firstLine="120" w:firstLineChars="50"/>
              <w:jc w:val="center"/>
              <w:rPr>
                <w:rFonts w:hint="eastAsia" w:ascii="宋体" w:hAnsi="宋体" w:eastAsia="宋体" w:cs="宋体"/>
                <w:color w:val="auto"/>
                <w:sz w:val="24"/>
                <w:szCs w:val="24"/>
              </w:rPr>
            </w:pPr>
          </w:p>
        </w:tc>
      </w:tr>
      <w:tr w14:paraId="77BAC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7384D64C">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9886DB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61EF99F2">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01F9A78">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5006A23">
            <w:pPr>
              <w:shd w:val="clear"/>
              <w:topLinePunct/>
              <w:spacing w:line="440" w:lineRule="exact"/>
              <w:ind w:firstLine="120" w:firstLineChars="50"/>
              <w:jc w:val="center"/>
              <w:rPr>
                <w:rFonts w:hint="eastAsia" w:ascii="宋体" w:hAnsi="宋体" w:eastAsia="宋体" w:cs="宋体"/>
                <w:color w:val="auto"/>
                <w:sz w:val="24"/>
                <w:szCs w:val="24"/>
              </w:rPr>
            </w:pPr>
          </w:p>
        </w:tc>
      </w:tr>
      <w:tr w14:paraId="4660A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79563C2">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6B34FD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661FB0D">
            <w:pPr>
              <w:shd w:val="clear"/>
              <w:topLinePunct/>
              <w:spacing w:line="440" w:lineRule="exact"/>
              <w:ind w:firstLine="120" w:firstLineChars="50"/>
              <w:jc w:val="center"/>
              <w:rPr>
                <w:rFonts w:hint="eastAsia" w:ascii="宋体" w:hAnsi="宋体" w:eastAsia="宋体" w:cs="宋体"/>
                <w:color w:val="auto"/>
                <w:sz w:val="24"/>
                <w:szCs w:val="24"/>
              </w:rPr>
            </w:pPr>
          </w:p>
        </w:tc>
      </w:tr>
      <w:tr w14:paraId="712C4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7F70DB11">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D97C21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13B6A6F">
            <w:pPr>
              <w:shd w:val="clear"/>
              <w:topLinePunct/>
              <w:spacing w:line="440" w:lineRule="exact"/>
              <w:ind w:firstLine="120" w:firstLineChars="50"/>
              <w:jc w:val="center"/>
              <w:rPr>
                <w:rFonts w:hint="eastAsia" w:ascii="宋体" w:hAnsi="宋体" w:eastAsia="宋体" w:cs="宋体"/>
                <w:color w:val="auto"/>
                <w:sz w:val="24"/>
                <w:szCs w:val="24"/>
              </w:rPr>
            </w:pPr>
          </w:p>
        </w:tc>
      </w:tr>
      <w:tr w14:paraId="3A1F7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0815414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2AB67D54">
            <w:pPr>
              <w:shd w:val="clear"/>
              <w:topLinePunct/>
              <w:spacing w:line="440" w:lineRule="exact"/>
              <w:jc w:val="center"/>
              <w:rPr>
                <w:rFonts w:hint="eastAsia" w:ascii="宋体" w:hAnsi="宋体" w:eastAsia="宋体" w:cs="宋体"/>
                <w:color w:val="auto"/>
                <w:sz w:val="24"/>
                <w:szCs w:val="24"/>
              </w:rPr>
            </w:pPr>
          </w:p>
        </w:tc>
      </w:tr>
      <w:tr w14:paraId="0807D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695B9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DB6316B">
            <w:pPr>
              <w:shd w:val="clear"/>
              <w:topLinePunct/>
              <w:spacing w:line="440" w:lineRule="exact"/>
              <w:jc w:val="center"/>
              <w:rPr>
                <w:rFonts w:hint="eastAsia" w:ascii="宋体" w:hAnsi="宋体" w:eastAsia="宋体" w:cs="宋体"/>
                <w:color w:val="auto"/>
                <w:sz w:val="24"/>
                <w:szCs w:val="24"/>
              </w:rPr>
            </w:pPr>
          </w:p>
        </w:tc>
      </w:tr>
      <w:tr w14:paraId="29A6D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6DACAD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1286EE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0F3FB2D8">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45E102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741FC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B32C5C8">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96ECDA2">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28AB341D">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4915980">
            <w:pPr>
              <w:shd w:val="clear"/>
              <w:topLinePunct/>
              <w:spacing w:line="440" w:lineRule="exact"/>
              <w:jc w:val="center"/>
              <w:rPr>
                <w:rFonts w:hint="eastAsia" w:ascii="宋体" w:hAnsi="宋体" w:eastAsia="宋体" w:cs="宋体"/>
                <w:color w:val="auto"/>
                <w:sz w:val="24"/>
                <w:szCs w:val="24"/>
              </w:rPr>
            </w:pPr>
          </w:p>
        </w:tc>
      </w:tr>
      <w:tr w14:paraId="0F0F8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F0E1E32">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194AEC0">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7377805">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A2C0C58">
            <w:pPr>
              <w:shd w:val="clear"/>
              <w:topLinePunct/>
              <w:spacing w:line="440" w:lineRule="exact"/>
              <w:jc w:val="center"/>
              <w:rPr>
                <w:rFonts w:hint="eastAsia" w:ascii="宋体" w:hAnsi="宋体" w:eastAsia="宋体" w:cs="宋体"/>
                <w:color w:val="auto"/>
                <w:sz w:val="24"/>
                <w:szCs w:val="24"/>
              </w:rPr>
            </w:pPr>
          </w:p>
        </w:tc>
      </w:tr>
    </w:tbl>
    <w:p w14:paraId="5AE52D5A">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1FA9B64E">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56BCAF54">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9690F79">
      <w:pPr>
        <w:spacing w:line="480" w:lineRule="exact"/>
        <w:rPr>
          <w:rFonts w:hint="eastAsia" w:ascii="黑体" w:hAnsi="Times New Roman" w:eastAsia="黑体" w:cs="Times New Roman"/>
          <w:color w:val="auto"/>
          <w:sz w:val="30"/>
          <w:szCs w:val="30"/>
        </w:rPr>
      </w:pPr>
    </w:p>
    <w:p w14:paraId="48CDEA73">
      <w:pPr>
        <w:spacing w:line="480" w:lineRule="exact"/>
        <w:rPr>
          <w:rFonts w:hint="eastAsia" w:ascii="黑体" w:hAnsi="Times New Roman" w:eastAsia="黑体" w:cs="Times New Roman"/>
          <w:color w:val="auto"/>
          <w:sz w:val="30"/>
          <w:szCs w:val="30"/>
        </w:rPr>
      </w:pPr>
    </w:p>
    <w:p w14:paraId="2D345F1A">
      <w:pPr>
        <w:spacing w:line="480" w:lineRule="exact"/>
        <w:rPr>
          <w:rFonts w:hint="eastAsia" w:ascii="黑体" w:hAnsi="Times New Roman" w:eastAsia="黑体" w:cs="Times New Roman"/>
          <w:color w:val="auto"/>
          <w:sz w:val="30"/>
          <w:szCs w:val="30"/>
        </w:rPr>
      </w:pPr>
    </w:p>
    <w:p w14:paraId="0A8C4988">
      <w:pPr>
        <w:adjustRightInd w:val="0"/>
        <w:snapToGrid w:val="0"/>
        <w:spacing w:line="360" w:lineRule="auto"/>
        <w:outlineLvl w:val="0"/>
        <w:rPr>
          <w:rFonts w:hint="eastAsia" w:ascii="宋体" w:hAnsi="宋体" w:eastAsia="宋体" w:cs="宋体"/>
          <w:b/>
          <w:color w:val="auto"/>
          <w:sz w:val="24"/>
          <w:szCs w:val="24"/>
        </w:rPr>
      </w:pPr>
    </w:p>
    <w:p w14:paraId="2FEFCD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6A0E2D79">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46490809">
      <w:pPr>
        <w:rPr>
          <w:rFonts w:ascii="仿宋_GB2312" w:hAnsi="Times New Roman" w:eastAsia="仿宋_GB2312" w:cs="Times New Roman"/>
          <w:color w:val="auto"/>
          <w:sz w:val="32"/>
        </w:rPr>
      </w:pPr>
    </w:p>
    <w:p w14:paraId="7192A1B1">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4330">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6503BD98">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FEC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F4D991">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4F4D991">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5019">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CD4DD2">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3CD4DD2">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08086">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E5AF">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10EC20DC">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10EC20DC">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27D53"/>
    <w:multiLevelType w:val="singleLevel"/>
    <w:tmpl w:val="87727D53"/>
    <w:lvl w:ilvl="0" w:tentative="0">
      <w:start w:val="1"/>
      <w:numFmt w:val="decimal"/>
      <w:lvlText w:val="%1."/>
      <w:lvlJc w:val="left"/>
      <w:pPr>
        <w:tabs>
          <w:tab w:val="left" w:pos="312"/>
        </w:tabs>
      </w:p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GUwZWQ0YjRlMDNlNmQ4NDMwYjI4OWZmMzMyNGQifQ=="/>
  </w:docVars>
  <w:rsids>
    <w:rsidRoot w:val="6EDB6AE2"/>
    <w:rsid w:val="04714B20"/>
    <w:rsid w:val="05066B4B"/>
    <w:rsid w:val="0B0D0405"/>
    <w:rsid w:val="0D9C7B0E"/>
    <w:rsid w:val="15E43057"/>
    <w:rsid w:val="16D651C8"/>
    <w:rsid w:val="2FC75471"/>
    <w:rsid w:val="323C5145"/>
    <w:rsid w:val="393A4F06"/>
    <w:rsid w:val="3A6F7E73"/>
    <w:rsid w:val="3A9A0A44"/>
    <w:rsid w:val="3BD42618"/>
    <w:rsid w:val="41362456"/>
    <w:rsid w:val="463C33B6"/>
    <w:rsid w:val="4E2D4BE1"/>
    <w:rsid w:val="53E93358"/>
    <w:rsid w:val="598666BA"/>
    <w:rsid w:val="624A590A"/>
    <w:rsid w:val="6EDB6AE2"/>
    <w:rsid w:val="7612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9482</Words>
  <Characters>10273</Characters>
  <Lines>0</Lines>
  <Paragraphs>0</Paragraphs>
  <TotalTime>5</TotalTime>
  <ScaleCrop>false</ScaleCrop>
  <LinksUpToDate>false</LinksUpToDate>
  <CharactersWithSpaces>11590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123456</cp:lastModifiedBy>
  <dcterms:modified xsi:type="dcterms:W3CDTF">2024-07-30T02:08:37Z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063E4E4F6713408BA6D4B1006F5E1F37_11</vt:lpwstr>
  </property>
</Properties>
</file>