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E14FD4">
      <w:pPr>
        <w:overflowPunct w:val="0"/>
        <w:spacing w:line="360" w:lineRule="auto"/>
        <w:jc w:val="left"/>
        <w:rPr>
          <w:rFonts w:hint="eastAsia" w:ascii="宋体" w:hAnsi="宋体" w:eastAsia="宋体" w:cs="宋体"/>
          <w:b/>
          <w:bCs/>
          <w:color w:val="auto"/>
          <w:spacing w:val="30"/>
          <w:w w:val="90"/>
          <w:sz w:val="52"/>
          <w:szCs w:val="52"/>
          <w:highlight w:val="none"/>
          <w:lang w:eastAsia="zh-CN"/>
        </w:rPr>
      </w:pPr>
      <w:bookmarkStart w:id="0" w:name="OLE_LINK2"/>
    </w:p>
    <w:p w14:paraId="7D662A30">
      <w:pPr>
        <w:overflowPunct w:val="0"/>
        <w:spacing w:line="360" w:lineRule="auto"/>
        <w:jc w:val="left"/>
        <w:rPr>
          <w:rFonts w:hint="eastAsia" w:ascii="宋体" w:hAnsi="宋体" w:eastAsia="宋体" w:cs="宋体"/>
          <w:b/>
          <w:bCs/>
          <w:color w:val="auto"/>
          <w:spacing w:val="30"/>
          <w:w w:val="90"/>
          <w:sz w:val="52"/>
          <w:szCs w:val="52"/>
          <w:highlight w:val="none"/>
          <w:lang w:eastAsia="zh-CN"/>
        </w:rPr>
      </w:pPr>
    </w:p>
    <w:p w14:paraId="5CBFB077">
      <w:pPr>
        <w:overflowPunct w:val="0"/>
        <w:spacing w:line="360" w:lineRule="auto"/>
        <w:jc w:val="center"/>
        <w:rPr>
          <w:rFonts w:hint="default" w:ascii="宋体" w:hAnsi="宋体" w:eastAsia="宋体" w:cs="宋体"/>
          <w:b/>
          <w:bCs/>
          <w:color w:val="auto"/>
          <w:spacing w:val="30"/>
          <w:w w:val="90"/>
          <w:sz w:val="52"/>
          <w:szCs w:val="52"/>
          <w:highlight w:val="none"/>
          <w:lang w:val="en-US" w:eastAsia="zh-CN"/>
        </w:rPr>
      </w:pPr>
      <w:r>
        <w:rPr>
          <w:rFonts w:hint="eastAsia" w:ascii="宋体" w:hAnsi="宋体" w:eastAsia="宋体" w:cs="宋体"/>
          <w:b/>
          <w:bCs/>
          <w:color w:val="auto"/>
          <w:spacing w:val="30"/>
          <w:w w:val="90"/>
          <w:sz w:val="52"/>
          <w:szCs w:val="52"/>
          <w:highlight w:val="none"/>
          <w:lang w:val="en-US" w:eastAsia="zh-CN"/>
        </w:rPr>
        <w:t>翠园路（合燕冲路口）南侧已征地块装配式围墙采购项目</w:t>
      </w:r>
    </w:p>
    <w:p w14:paraId="0486D653">
      <w:pPr>
        <w:overflowPunct w:val="0"/>
        <w:spacing w:line="360" w:lineRule="auto"/>
        <w:jc w:val="center"/>
        <w:rPr>
          <w:rFonts w:hint="eastAsia" w:ascii="宋体" w:hAnsi="宋体" w:eastAsia="宋体" w:cs="宋体"/>
          <w:b/>
          <w:bCs/>
          <w:color w:val="auto"/>
          <w:spacing w:val="30"/>
          <w:w w:val="90"/>
          <w:sz w:val="52"/>
          <w:szCs w:val="52"/>
          <w:highlight w:val="none"/>
          <w:lang w:eastAsia="zh-CN"/>
        </w:rPr>
      </w:pPr>
    </w:p>
    <w:bookmarkEnd w:id="0"/>
    <w:p w14:paraId="444AE72E">
      <w:pPr>
        <w:overflowPunct w:val="0"/>
        <w:spacing w:line="360" w:lineRule="auto"/>
        <w:jc w:val="center"/>
        <w:rPr>
          <w:rFonts w:ascii="宋体" w:hAnsi="宋体" w:eastAsia="宋体" w:cs="宋体"/>
          <w:b/>
          <w:bCs/>
          <w:color w:val="auto"/>
          <w:spacing w:val="30"/>
          <w:w w:val="90"/>
          <w:sz w:val="52"/>
          <w:szCs w:val="52"/>
          <w:highlight w:val="none"/>
        </w:rPr>
      </w:pPr>
    </w:p>
    <w:p w14:paraId="0ECCC82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3AC29977">
      <w:pPr>
        <w:overflowPunct w:val="0"/>
        <w:jc w:val="center"/>
        <w:rPr>
          <w:rFonts w:ascii="宋体" w:hAnsi="宋体" w:eastAsia="宋体" w:cs="宋体"/>
          <w:b/>
          <w:color w:val="auto"/>
          <w:sz w:val="28"/>
          <w:szCs w:val="28"/>
          <w:highlight w:val="none"/>
        </w:rPr>
      </w:pPr>
    </w:p>
    <w:p w14:paraId="72B76B5B">
      <w:pPr>
        <w:overflowPunct w:val="0"/>
        <w:jc w:val="center"/>
        <w:rPr>
          <w:rFonts w:ascii="宋体" w:hAnsi="宋体" w:eastAsia="宋体" w:cs="宋体"/>
          <w:color w:val="auto"/>
          <w:sz w:val="44"/>
          <w:szCs w:val="44"/>
          <w:highlight w:val="none"/>
        </w:rPr>
      </w:pPr>
    </w:p>
    <w:p w14:paraId="027A5592">
      <w:pPr>
        <w:overflowPunct w:val="0"/>
        <w:jc w:val="center"/>
        <w:rPr>
          <w:rFonts w:ascii="宋体" w:hAnsi="宋体" w:eastAsia="宋体" w:cs="宋体"/>
          <w:color w:val="auto"/>
          <w:sz w:val="44"/>
          <w:szCs w:val="44"/>
          <w:highlight w:val="none"/>
        </w:rPr>
      </w:pPr>
    </w:p>
    <w:p w14:paraId="33B11794">
      <w:pPr>
        <w:overflowPunct w:val="0"/>
        <w:rPr>
          <w:rFonts w:ascii="宋体" w:hAnsi="宋体" w:eastAsia="宋体" w:cs="宋体"/>
          <w:color w:val="auto"/>
          <w:highlight w:val="none"/>
        </w:rPr>
      </w:pPr>
    </w:p>
    <w:p w14:paraId="6D92D428">
      <w:pPr>
        <w:overflowPunct w:val="0"/>
        <w:ind w:firstLine="420"/>
        <w:rPr>
          <w:rFonts w:ascii="宋体" w:hAnsi="宋体" w:eastAsia="宋体" w:cs="宋体"/>
          <w:color w:val="auto"/>
          <w:highlight w:val="none"/>
        </w:rPr>
      </w:pPr>
    </w:p>
    <w:p w14:paraId="4CC23D76">
      <w:pPr>
        <w:overflowPunct w:val="0"/>
        <w:rPr>
          <w:rFonts w:ascii="宋体" w:hAnsi="宋体" w:eastAsia="宋体" w:cs="宋体"/>
          <w:color w:val="auto"/>
          <w:highlight w:val="none"/>
        </w:rPr>
      </w:pPr>
    </w:p>
    <w:p w14:paraId="74C22E84">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浏阳市城市更新投资建设运营有限公司</w:t>
      </w:r>
    </w:p>
    <w:p w14:paraId="471D1408">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14:paraId="58EB6B31">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lang w:eastAsia="zh-CN"/>
        </w:rPr>
        <w:t>月</w:t>
      </w:r>
    </w:p>
    <w:p w14:paraId="715DC7EF">
      <w:pPr>
        <w:widowControl w:val="0"/>
        <w:spacing w:line="360" w:lineRule="auto"/>
        <w:ind w:left="0" w:leftChars="0" w:firstLine="0" w:firstLineChars="0"/>
        <w:jc w:val="center"/>
        <w:rPr>
          <w:rFonts w:hint="eastAsia" w:ascii="宋体" w:hAnsi="宋体" w:eastAsia="宋体" w:cs="宋体"/>
          <w:b/>
          <w:color w:val="auto"/>
          <w:kern w:val="2"/>
          <w:sz w:val="32"/>
          <w:szCs w:val="32"/>
          <w:highlight w:val="none"/>
          <w:lang w:val="en-US" w:eastAsia="zh-CN" w:bidi="ar-SA"/>
        </w:rPr>
      </w:pPr>
      <w:bookmarkStart w:id="1" w:name="OLE_LINK6"/>
      <w:r>
        <w:rPr>
          <w:rFonts w:hint="eastAsia" w:ascii="宋体" w:hAnsi="宋体" w:eastAsia="宋体" w:cs="宋体"/>
          <w:b/>
          <w:color w:val="auto"/>
          <w:kern w:val="2"/>
          <w:sz w:val="32"/>
          <w:szCs w:val="32"/>
          <w:highlight w:val="none"/>
          <w:lang w:val="en-US" w:eastAsia="zh-CN" w:bidi="ar-SA"/>
        </w:rPr>
        <w:t>翠园路（合燕冲路口）南侧已征地块装配式围墙采购项目</w:t>
      </w:r>
    </w:p>
    <w:p w14:paraId="48E75523">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招标公告</w:t>
      </w:r>
    </w:p>
    <w:p w14:paraId="40B3F99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left="480" w:firstLine="0"/>
        <w:jc w:val="left"/>
        <w:textAlignment w:val="auto"/>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一、采购项目名称：</w:t>
      </w:r>
      <w:r>
        <w:rPr>
          <w:rFonts w:hint="eastAsia" w:ascii="宋体" w:hAnsi="宋体" w:eastAsia="宋体" w:cs="Times New Roman"/>
          <w:color w:val="auto"/>
          <w:kern w:val="2"/>
          <w:sz w:val="24"/>
          <w:szCs w:val="24"/>
          <w:highlight w:val="none"/>
          <w:lang w:val="en-US" w:eastAsia="zh-CN" w:bidi="ar-SA"/>
        </w:rPr>
        <w:t>翠园路（合燕冲路口）南侧已征地块装配式围墙采购项目</w:t>
      </w:r>
    </w:p>
    <w:p w14:paraId="3B5A1D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Chars="200"/>
        <w:jc w:val="left"/>
        <w:textAlignment w:val="auto"/>
        <w:rPr>
          <w:rFonts w:hint="eastAsia" w:ascii="宋体" w:hAnsi="宋体" w:eastAsia="宋体" w:cs="Times New Roman"/>
          <w:b/>
          <w:bCs/>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二、采购</w:t>
      </w:r>
      <w:r>
        <w:rPr>
          <w:rFonts w:hint="eastAsia" w:ascii="宋体" w:hAnsi="宋体" w:eastAsia="宋体" w:cs="Times New Roman"/>
          <w:b/>
          <w:bCs/>
          <w:color w:val="auto"/>
          <w:kern w:val="2"/>
          <w:sz w:val="24"/>
          <w:szCs w:val="24"/>
          <w:highlight w:val="none"/>
          <w:lang w:val="en-US" w:eastAsia="zh-CN" w:bidi="ar-SA"/>
        </w:rPr>
        <w:t>内容：</w:t>
      </w:r>
    </w:p>
    <w:p w14:paraId="4456389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2.1采购上限价：73711.73元</w:t>
      </w:r>
      <w:r>
        <w:rPr>
          <w:rFonts w:hint="eastAsia" w:ascii="宋体" w:hAnsi="宋体" w:eastAsia="宋体" w:cs="宋体"/>
          <w:b w:val="0"/>
          <w:bCs w:val="0"/>
          <w:color w:val="auto"/>
          <w:kern w:val="2"/>
          <w:sz w:val="24"/>
          <w:szCs w:val="24"/>
          <w:highlight w:val="none"/>
          <w:lang w:val="en-US" w:eastAsia="zh-CN" w:bidi="ar-SA"/>
        </w:rPr>
        <w:t>（总价和单价均不得超采购清单价，否则作否决投标处理）。</w:t>
      </w:r>
    </w:p>
    <w:p w14:paraId="77C10FF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leftChars="200"/>
        <w:jc w:val="left"/>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2.2采购内容：</w:t>
      </w:r>
      <w:r>
        <w:rPr>
          <w:rFonts w:hint="eastAsia" w:ascii="宋体" w:hAnsi="宋体" w:eastAsia="宋体" w:cs="Times New Roman"/>
          <w:b w:val="0"/>
          <w:bCs w:val="0"/>
          <w:color w:val="auto"/>
          <w:kern w:val="2"/>
          <w:sz w:val="24"/>
          <w:szCs w:val="24"/>
          <w:highlight w:val="none"/>
          <w:lang w:val="en-US" w:eastAsia="zh-CN" w:bidi="ar-SA"/>
        </w:rPr>
        <w:t>翠园路（合燕冲路口）南侧已征地块装配式围墙采购，详见图纸和采购清单。</w:t>
      </w:r>
    </w:p>
    <w:p w14:paraId="0616E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三、投标人的资格要求</w:t>
      </w:r>
      <w:r>
        <w:rPr>
          <w:rFonts w:ascii="宋体" w:hAnsi="宋体" w:eastAsia="宋体" w:cs="Times New Roman"/>
          <w:color w:val="auto"/>
          <w:kern w:val="2"/>
          <w:sz w:val="24"/>
          <w:szCs w:val="24"/>
          <w:highlight w:val="none"/>
          <w:lang w:val="en-US" w:eastAsia="zh-CN" w:bidi="ar-SA"/>
        </w:rPr>
        <w:t>：</w:t>
      </w:r>
    </w:p>
    <w:p w14:paraId="489C212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、基本资格条件</w:t>
      </w:r>
    </w:p>
    <w:p w14:paraId="02240907">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4BBB4D4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3EDA89E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）依法缴纳税收的证明材料：提供下列材料之一：</w:t>
      </w:r>
    </w:p>
    <w:p w14:paraId="77219CC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F19C77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B934F9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756CF2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4月至2025年6</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9676BEA">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p>
    <w:p w14:paraId="35E48CF9">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2、投标人特定资格条件</w:t>
      </w: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eastAsia="宋体" w:cs="宋体"/>
          <w:b/>
          <w:bCs/>
          <w:color w:val="auto"/>
          <w:spacing w:val="-2"/>
          <w:kern w:val="2"/>
          <w:sz w:val="24"/>
          <w:szCs w:val="24"/>
          <w:highlight w:val="none"/>
          <w:lang w:val="en-US" w:eastAsia="zh-CN" w:bidi="ar-SA"/>
        </w:rPr>
        <w:t>无。</w:t>
      </w:r>
    </w:p>
    <w:p w14:paraId="3D7A3C6A">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3、联合体投标。本次招标不接受联合体投标。</w:t>
      </w:r>
    </w:p>
    <w:p w14:paraId="2464540A">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4、投标截止时间：</w:t>
      </w:r>
      <w:r>
        <w:rPr>
          <w:rFonts w:hint="eastAsia" w:ascii="宋体" w:hAnsi="宋体" w:eastAsia="宋体" w:cs="Times New Roman"/>
          <w:color w:val="auto"/>
          <w:kern w:val="2"/>
          <w:sz w:val="24"/>
          <w:szCs w:val="24"/>
          <w:highlight w:val="none"/>
          <w:u w:val="single"/>
          <w:lang w:val="en-US" w:eastAsia="zh-CN" w:bidi="ar-SA"/>
        </w:rPr>
        <w:t>2025</w:t>
      </w:r>
      <w:r>
        <w:rPr>
          <w:rFonts w:ascii="宋体" w:hAnsi="宋体" w:eastAsia="宋体" w:cs="Times New Roman"/>
          <w:color w:val="auto"/>
          <w:kern w:val="2"/>
          <w:sz w:val="24"/>
          <w:szCs w:val="24"/>
          <w:highlight w:val="none"/>
          <w:u w:val="single"/>
          <w:lang w:val="en-US" w:eastAsia="zh-CN" w:bidi="ar-SA"/>
        </w:rPr>
        <w:t>年</w:t>
      </w:r>
      <w:r>
        <w:rPr>
          <w:rFonts w:hint="eastAsia" w:ascii="宋体" w:hAnsi="宋体" w:eastAsia="宋体" w:cs="Times New Roman"/>
          <w:color w:val="auto"/>
          <w:kern w:val="2"/>
          <w:sz w:val="24"/>
          <w:szCs w:val="24"/>
          <w:highlight w:val="none"/>
          <w:u w:val="single"/>
          <w:lang w:val="en-US" w:eastAsia="zh-CN" w:bidi="ar-SA"/>
        </w:rPr>
        <w:t>7</w:t>
      </w:r>
      <w:r>
        <w:rPr>
          <w:rFonts w:ascii="宋体" w:hAnsi="宋体" w:eastAsia="宋体" w:cs="Times New Roman"/>
          <w:color w:val="auto"/>
          <w:kern w:val="2"/>
          <w:sz w:val="24"/>
          <w:szCs w:val="24"/>
          <w:highlight w:val="none"/>
          <w:u w:val="single"/>
          <w:lang w:val="en-US" w:eastAsia="zh-CN" w:bidi="ar-SA"/>
        </w:rPr>
        <w:t>月</w:t>
      </w:r>
      <w:r>
        <w:rPr>
          <w:rFonts w:hint="eastAsia" w:ascii="宋体" w:hAnsi="宋体" w:eastAsia="宋体" w:cs="Times New Roman"/>
          <w:color w:val="auto"/>
          <w:kern w:val="2"/>
          <w:sz w:val="24"/>
          <w:szCs w:val="24"/>
          <w:highlight w:val="none"/>
          <w:u w:val="single"/>
          <w:lang w:val="en-US" w:eastAsia="zh-CN" w:bidi="ar-SA"/>
        </w:rPr>
        <w:t>24</w:t>
      </w:r>
      <w:r>
        <w:rPr>
          <w:rFonts w:ascii="宋体" w:hAnsi="宋体" w:eastAsia="宋体" w:cs="Times New Roman"/>
          <w:color w:val="auto"/>
          <w:kern w:val="2"/>
          <w:sz w:val="24"/>
          <w:szCs w:val="24"/>
          <w:highlight w:val="none"/>
          <w:u w:val="single"/>
          <w:lang w:val="en-US" w:eastAsia="zh-CN" w:bidi="ar-SA"/>
        </w:rPr>
        <w:t>日</w:t>
      </w:r>
      <w:r>
        <w:rPr>
          <w:rFonts w:hint="eastAsia" w:ascii="宋体" w:hAnsi="宋体" w:eastAsia="宋体" w:cs="Times New Roman"/>
          <w:color w:val="auto"/>
          <w:kern w:val="2"/>
          <w:sz w:val="24"/>
          <w:szCs w:val="24"/>
          <w:highlight w:val="none"/>
          <w:u w:val="single"/>
          <w:lang w:val="en-US" w:eastAsia="zh-CN" w:bidi="ar-SA"/>
        </w:rPr>
        <w:t>15:30</w:t>
      </w:r>
      <w:r>
        <w:rPr>
          <w:rFonts w:ascii="宋体" w:hAnsi="宋体" w:eastAsia="宋体" w:cs="Times New Roman"/>
          <w:color w:val="auto"/>
          <w:kern w:val="2"/>
          <w:sz w:val="24"/>
          <w:szCs w:val="24"/>
          <w:highlight w:val="none"/>
          <w:u w:val="single"/>
          <w:lang w:val="en-US" w:eastAsia="zh-CN" w:bidi="ar-SA"/>
        </w:rPr>
        <w:t>（北京时间）</w:t>
      </w:r>
    </w:p>
    <w:p w14:paraId="16229F7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递交投标文件地点：浏阳市人民东路60号2楼202室</w:t>
      </w:r>
    </w:p>
    <w:p w14:paraId="3D52E9B1">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、开标时间：</w:t>
      </w:r>
      <w:r>
        <w:rPr>
          <w:rFonts w:hint="eastAsia" w:ascii="宋体" w:hAnsi="宋体" w:eastAsia="宋体" w:cs="Times New Roman"/>
          <w:color w:val="auto"/>
          <w:sz w:val="24"/>
          <w:szCs w:val="24"/>
          <w:highlight w:val="none"/>
          <w:u w:val="single"/>
          <w:lang w:eastAsia="zh-CN"/>
        </w:rPr>
        <w:t>202</w:t>
      </w:r>
      <w:r>
        <w:rPr>
          <w:rFonts w:hint="eastAsia" w:ascii="宋体" w:hAnsi="宋体" w:eastAsia="宋体" w:cs="Times New Roman"/>
          <w:color w:val="auto"/>
          <w:sz w:val="24"/>
          <w:szCs w:val="24"/>
          <w:highlight w:val="none"/>
          <w:u w:val="single"/>
          <w:lang w:val="en-US" w:eastAsia="zh-CN"/>
        </w:rPr>
        <w:t>5</w:t>
      </w:r>
      <w:r>
        <w:rPr>
          <w:rFonts w:ascii="宋体" w:hAnsi="宋体" w:eastAsia="宋体" w:cs="Times New Roman"/>
          <w:color w:val="auto"/>
          <w:sz w:val="24"/>
          <w:szCs w:val="24"/>
          <w:highlight w:val="none"/>
          <w:u w:val="single"/>
        </w:rPr>
        <w:t>年</w:t>
      </w:r>
      <w:r>
        <w:rPr>
          <w:rFonts w:hint="eastAsia" w:ascii="宋体" w:hAnsi="宋体" w:eastAsia="宋体" w:cs="Times New Roman"/>
          <w:color w:val="auto"/>
          <w:sz w:val="24"/>
          <w:szCs w:val="24"/>
          <w:highlight w:val="none"/>
          <w:u w:val="single"/>
          <w:lang w:val="en-US" w:eastAsia="zh-CN"/>
        </w:rPr>
        <w:t>7</w:t>
      </w:r>
      <w:r>
        <w:rPr>
          <w:rFonts w:ascii="宋体" w:hAnsi="宋体" w:eastAsia="宋体" w:cs="Times New Roman"/>
          <w:color w:val="auto"/>
          <w:sz w:val="24"/>
          <w:szCs w:val="24"/>
          <w:highlight w:val="none"/>
          <w:u w:val="single"/>
        </w:rPr>
        <w:t>月</w:t>
      </w:r>
      <w:r>
        <w:rPr>
          <w:rFonts w:hint="eastAsia" w:ascii="宋体" w:hAnsi="宋体" w:eastAsia="宋体" w:cs="Times New Roman"/>
          <w:color w:val="auto"/>
          <w:sz w:val="24"/>
          <w:szCs w:val="24"/>
          <w:highlight w:val="none"/>
          <w:u w:val="single"/>
          <w:lang w:val="en-US" w:eastAsia="zh-CN"/>
        </w:rPr>
        <w:t>24</w:t>
      </w:r>
      <w:r>
        <w:rPr>
          <w:rFonts w:ascii="宋体" w:hAnsi="宋体" w:eastAsia="宋体" w:cs="Times New Roman"/>
          <w:color w:val="auto"/>
          <w:sz w:val="24"/>
          <w:szCs w:val="24"/>
          <w:highlight w:val="none"/>
          <w:u w:val="single"/>
        </w:rPr>
        <w:t>日</w:t>
      </w:r>
      <w:r>
        <w:rPr>
          <w:rFonts w:hint="eastAsia" w:ascii="宋体" w:hAnsi="宋体" w:eastAsia="宋体" w:cs="Times New Roman"/>
          <w:color w:val="auto"/>
          <w:kern w:val="2"/>
          <w:sz w:val="24"/>
          <w:szCs w:val="24"/>
          <w:highlight w:val="none"/>
          <w:u w:val="single"/>
          <w:lang w:val="en-US" w:eastAsia="zh-CN" w:bidi="ar-SA"/>
        </w:rPr>
        <w:t>15:30</w:t>
      </w:r>
      <w:r>
        <w:rPr>
          <w:rFonts w:hint="eastAsia" w:ascii="宋体" w:hAnsi="宋体" w:eastAsia="宋体" w:cs="Times New Roman"/>
          <w:color w:val="auto"/>
          <w:sz w:val="24"/>
          <w:szCs w:val="24"/>
          <w:highlight w:val="none"/>
          <w:u w:val="single"/>
        </w:rPr>
        <w:t>（北京时间）</w:t>
      </w:r>
    </w:p>
    <w:p w14:paraId="6AB3FDAD">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开标地点：</w:t>
      </w:r>
      <w:bookmarkStart w:id="2" w:name="OLE_LINK1"/>
      <w:r>
        <w:rPr>
          <w:rFonts w:hint="eastAsia" w:ascii="宋体" w:hAnsi="宋体" w:eastAsia="宋体" w:cs="Times New Roman"/>
          <w:color w:val="auto"/>
          <w:sz w:val="24"/>
          <w:szCs w:val="24"/>
          <w:highlight w:val="none"/>
        </w:rPr>
        <w:t>浏阳市人民东路60号</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楼</w:t>
      </w:r>
      <w:r>
        <w:rPr>
          <w:rFonts w:hint="eastAsia" w:ascii="宋体" w:hAnsi="宋体" w:eastAsia="宋体" w:cs="Times New Roman"/>
          <w:color w:val="auto"/>
          <w:sz w:val="24"/>
          <w:szCs w:val="24"/>
          <w:highlight w:val="none"/>
          <w:lang w:val="en-US" w:eastAsia="zh-CN"/>
        </w:rPr>
        <w:t>202室</w:t>
      </w:r>
      <w:bookmarkEnd w:id="2"/>
    </w:p>
    <w:p w14:paraId="4E4F76F6">
      <w:pPr>
        <w:keepNext w:val="0"/>
        <w:keepLines w:val="0"/>
        <w:pageBreakBefore w:val="0"/>
        <w:widowControl w:val="0"/>
        <w:kinsoku/>
        <w:wordWrap w:val="0"/>
        <w:overflowPunct/>
        <w:topLinePunct w:val="0"/>
        <w:autoSpaceDE/>
        <w:autoSpaceDN/>
        <w:bidi w:val="0"/>
        <w:adjustRightInd/>
        <w:snapToGrid/>
        <w:spacing w:after="120" w:line="520" w:lineRule="exact"/>
        <w:ind w:left="240" w:leftChars="75" w:firstLine="240" w:firstLineChars="100"/>
        <w:jc w:val="left"/>
        <w:textAlignment w:val="auto"/>
        <w:rPr>
          <w:rFonts w:hint="eastAsia" w:ascii="仿宋_GB2312" w:hAnsi="Times New Roman" w:eastAsia="宋体" w:cs="Times New Roman"/>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rPr>
        <w:t>3.6、</w:t>
      </w:r>
      <w:r>
        <w:rPr>
          <w:rFonts w:hint="eastAsia" w:ascii="宋体" w:hAnsi="宋体" w:eastAsia="宋体" w:cs="Times New Roman"/>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Times New Roman"/>
          <w:color w:val="auto"/>
          <w:kern w:val="2"/>
          <w:sz w:val="24"/>
          <w:szCs w:val="24"/>
          <w:highlight w:val="none"/>
          <w:u w:val="single"/>
          <w:lang w:val="en-US" w:eastAsia="zh-CN" w:bidi="ar-SA"/>
        </w:rPr>
        <w:t>2025年7月20日 17:00</w:t>
      </w:r>
      <w:r>
        <w:rPr>
          <w:rFonts w:hint="eastAsia" w:ascii="宋体" w:hAnsi="宋体" w:eastAsia="宋体" w:cs="Times New Roman"/>
          <w:color w:val="auto"/>
          <w:kern w:val="2"/>
          <w:sz w:val="24"/>
          <w:szCs w:val="24"/>
          <w:highlight w:val="none"/>
          <w:lang w:val="en-US" w:eastAsia="zh-CN" w:bidi="ar-SA"/>
        </w:rPr>
        <w:t>（北京时间）前以不署名的方式发送至2918265399@qq.com（邮件主题需填写该项目名称），过期不予受理。</w:t>
      </w:r>
    </w:p>
    <w:p w14:paraId="33A870A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4651A7A4">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3.8、鉴于本项目实行公开竞争，若递交投标文件的投标人或者有效投标人只有两家，本项目继续开展招标活动。经评标委员会评审合格且价格最低的投标人确定为第一中标候选人。</w:t>
      </w:r>
    </w:p>
    <w:p w14:paraId="0879B3C5">
      <w:pPr>
        <w:keepNext w:val="0"/>
        <w:keepLines w:val="0"/>
        <w:pageBreakBefore w:val="0"/>
        <w:kinsoku/>
        <w:wordWrap/>
        <w:overflowPunct/>
        <w:topLinePunct w:val="0"/>
        <w:autoSpaceDE/>
        <w:autoSpaceDN/>
        <w:bidi w:val="0"/>
        <w:snapToGrid/>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3.9、开标时查验：法人代表授权委托书、法定代表人身份证明和被授权人有效身份证原件及被授权人在投标人近三个月内任意一个月的社保证明。</w:t>
      </w:r>
    </w:p>
    <w:p w14:paraId="0A368154">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highlight w:val="none"/>
        </w:rPr>
      </w:pPr>
      <w:r>
        <w:rPr>
          <w:rFonts w:hint="eastAsia" w:ascii="宋体" w:hAnsi="宋体" w:eastAsia="宋体" w:cs="宋体"/>
          <w:b/>
          <w:bCs/>
          <w:color w:val="auto"/>
          <w:sz w:val="24"/>
          <w:highlight w:val="none"/>
        </w:rPr>
        <w:t>3.10、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96E7EC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四</w:t>
      </w:r>
      <w:bookmarkStart w:id="3" w:name="_Toc3730"/>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eastAsia="zh-CN" w:bidi="ar-SA"/>
        </w:rPr>
        <w:t>。</w:t>
      </w:r>
      <w:bookmarkEnd w:id="3"/>
    </w:p>
    <w:p w14:paraId="1E9D68F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Times New Roman"/>
          <w:b/>
          <w:bCs/>
          <w:color w:val="auto"/>
          <w:kern w:val="2"/>
          <w:sz w:val="24"/>
          <w:szCs w:val="24"/>
          <w:highlight w:val="none"/>
          <w:lang w:val="en-US" w:eastAsia="zh-CN" w:bidi="ar-SA"/>
        </w:rPr>
        <w:t>获取招标文件</w:t>
      </w:r>
    </w:p>
    <w:p w14:paraId="62DD5F75">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5.1、凡符合投标资格要求并有意参加投标者，登录浏阳市城乡发展集团有限责任公司官网（http：//www.liufajituan.com/）免费下载招标文件。</w:t>
      </w:r>
    </w:p>
    <w:p w14:paraId="034892B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5.2、各投标人自行在以上网站下载或查阅招标相关文件和资料等，恕不另行通知，如有遗漏招标采购单位概不负责。</w:t>
      </w:r>
    </w:p>
    <w:p w14:paraId="46603A5D">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六</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14:paraId="6639DDF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浏阳市城市更新投资建设运营有限公司</w:t>
      </w:r>
    </w:p>
    <w:p w14:paraId="1B47F43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1332AB8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674365B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0413971F">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6AFC2D52">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联 系 人：刘先生、闵女士      电话：0731-83630580  19974822466</w:t>
      </w:r>
    </w:p>
    <w:p w14:paraId="6A5F5FA6">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18</w:t>
      </w:r>
      <w:r>
        <w:rPr>
          <w:rFonts w:hint="eastAsia" w:ascii="宋体" w:hAnsi="宋体" w:eastAsia="宋体" w:cs="Times New Roman"/>
          <w:color w:val="auto"/>
          <w:sz w:val="24"/>
          <w:szCs w:val="24"/>
          <w:highlight w:val="none"/>
        </w:rPr>
        <w:t>日</w:t>
      </w:r>
    </w:p>
    <w:bookmarkEnd w:id="1"/>
    <w:p w14:paraId="2C1C22D8">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p>
    <w:p w14:paraId="70639C3A">
      <w:pPr>
        <w:rPr>
          <w:rFonts w:hint="eastAsia" w:eastAsia="宋体" w:cs="Times New Roman"/>
          <w:b/>
          <w:bCs/>
          <w:color w:val="auto"/>
          <w:kern w:val="2"/>
          <w:sz w:val="36"/>
          <w:szCs w:val="36"/>
          <w:highlight w:val="none"/>
          <w:lang w:eastAsia="zh-CN"/>
        </w:rPr>
      </w:pPr>
      <w:r>
        <w:rPr>
          <w:rFonts w:hint="eastAsia" w:eastAsia="宋体" w:cs="Times New Roman"/>
          <w:b/>
          <w:bCs/>
          <w:color w:val="auto"/>
          <w:kern w:val="2"/>
          <w:sz w:val="36"/>
          <w:szCs w:val="36"/>
          <w:highlight w:val="none"/>
          <w:lang w:eastAsia="zh-CN"/>
        </w:rPr>
        <w:br w:type="page"/>
      </w:r>
    </w:p>
    <w:p w14:paraId="03A9E37E">
      <w:pPr>
        <w:pStyle w:val="16"/>
        <w:shd w:val="clear" w:color="auto" w:fill="FFFFFF"/>
        <w:spacing w:line="360" w:lineRule="auto"/>
        <w:jc w:val="center"/>
        <w:rPr>
          <w:rFonts w:hint="eastAsia" w:eastAsia="方正小标宋简体" w:cs="Times New Roman"/>
          <w:b/>
          <w:bCs/>
          <w:color w:val="auto"/>
          <w:kern w:val="2"/>
          <w:sz w:val="32"/>
          <w:szCs w:val="32"/>
          <w:highlight w:val="none"/>
          <w:lang w:eastAsia="zh-CN"/>
        </w:rPr>
      </w:pPr>
      <w:r>
        <w:rPr>
          <w:rFonts w:hint="eastAsia" w:eastAsia="宋体" w:cs="Times New Roman"/>
          <w:b/>
          <w:bCs/>
          <w:color w:val="auto"/>
          <w:kern w:val="2"/>
          <w:sz w:val="32"/>
          <w:szCs w:val="32"/>
          <w:highlight w:val="none"/>
          <w:lang w:eastAsia="zh-CN"/>
        </w:rPr>
        <w:t>翠园路（合燕冲路口）南侧已征地块装配式围墙采购项目</w:t>
      </w:r>
    </w:p>
    <w:p w14:paraId="5F779012">
      <w:pPr>
        <w:pStyle w:val="16"/>
        <w:shd w:val="clear" w:color="auto" w:fill="FFFFFF"/>
        <w:spacing w:line="440" w:lineRule="exact"/>
        <w:jc w:val="center"/>
        <w:rPr>
          <w:rFonts w:ascii="方正小标宋简体" w:eastAsia="方正小标宋简体"/>
          <w:bCs/>
          <w:color w:val="auto"/>
          <w:sz w:val="36"/>
          <w:szCs w:val="36"/>
          <w:highlight w:val="none"/>
        </w:rPr>
      </w:pPr>
      <w:r>
        <w:rPr>
          <w:rFonts w:hint="eastAsia" w:ascii="等线" w:hAnsi="等线" w:eastAsia="等线"/>
          <w:b/>
          <w:bCs/>
          <w:color w:val="auto"/>
          <w:sz w:val="36"/>
          <w:szCs w:val="36"/>
          <w:highlight w:val="none"/>
        </w:rPr>
        <w:t>招 标 文 件</w:t>
      </w:r>
    </w:p>
    <w:p w14:paraId="3737EBB5">
      <w:pPr>
        <w:pStyle w:val="16"/>
        <w:keepNext w:val="0"/>
        <w:keepLines w:val="0"/>
        <w:pageBreakBefore w:val="0"/>
        <w:shd w:val="clear" w:color="auto" w:fill="FFFFFF"/>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kern w:val="2"/>
          <w:sz w:val="24"/>
          <w:szCs w:val="24"/>
          <w:highlight w:val="none"/>
        </w:rPr>
      </w:pPr>
      <w:r>
        <w:rPr>
          <w:rFonts w:hint="eastAsia" w:eastAsia="宋体" w:cs="宋体"/>
          <w:color w:val="auto"/>
          <w:sz w:val="24"/>
          <w:szCs w:val="24"/>
          <w:highlight w:val="none"/>
          <w:lang w:eastAsia="zh-CN"/>
        </w:rPr>
        <w:t>长沙东睿工程咨询有限公司</w:t>
      </w:r>
      <w:r>
        <w:rPr>
          <w:rFonts w:hint="eastAsia" w:ascii="宋体" w:hAnsi="宋体" w:eastAsia="宋体" w:cs="宋体"/>
          <w:color w:val="auto"/>
          <w:sz w:val="24"/>
          <w:szCs w:val="24"/>
          <w:highlight w:val="none"/>
        </w:rPr>
        <w:t>受</w:t>
      </w:r>
      <w:r>
        <w:rPr>
          <w:rFonts w:hint="eastAsia" w:eastAsia="宋体" w:cs="宋体"/>
          <w:color w:val="auto"/>
          <w:sz w:val="24"/>
          <w:szCs w:val="24"/>
          <w:highlight w:val="none"/>
          <w:lang w:eastAsia="zh-CN"/>
        </w:rPr>
        <w:t>浏阳市城市更新投资建设运营有限公司</w:t>
      </w:r>
      <w:r>
        <w:rPr>
          <w:rFonts w:hint="eastAsia" w:ascii="宋体" w:hAnsi="宋体" w:eastAsia="宋体" w:cs="宋体"/>
          <w:color w:val="auto"/>
          <w:sz w:val="24"/>
          <w:szCs w:val="24"/>
          <w:highlight w:val="none"/>
        </w:rPr>
        <w:t>委托，就其</w:t>
      </w:r>
      <w:r>
        <w:rPr>
          <w:rFonts w:hint="eastAsia" w:eastAsia="宋体" w:cs="宋体"/>
          <w:color w:val="auto"/>
          <w:kern w:val="2"/>
          <w:sz w:val="24"/>
          <w:szCs w:val="24"/>
          <w:highlight w:val="none"/>
          <w:lang w:eastAsia="zh-CN"/>
        </w:rPr>
        <w:t>翠园路（合燕冲路口）南侧已征地块装配式围墙采购项目</w:t>
      </w:r>
      <w:r>
        <w:rPr>
          <w:rFonts w:hint="eastAsia" w:ascii="宋体" w:hAnsi="宋体" w:eastAsia="宋体" w:cs="宋体"/>
          <w:color w:val="auto"/>
          <w:sz w:val="24"/>
          <w:szCs w:val="24"/>
          <w:highlight w:val="none"/>
        </w:rPr>
        <w:t>进行采购，现进行公开招标。</w:t>
      </w:r>
    </w:p>
    <w:p w14:paraId="539BCFB6">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翠园路（合燕冲路口）南侧已征地块装配式围墙采购</w:t>
      </w:r>
      <w:r>
        <w:rPr>
          <w:rFonts w:hint="eastAsia" w:ascii="宋体" w:hAnsi="宋体" w:eastAsia="宋体" w:cs="Times New Roman"/>
          <w:b w:val="0"/>
          <w:bCs w:val="0"/>
          <w:color w:val="auto"/>
          <w:kern w:val="2"/>
          <w:sz w:val="24"/>
          <w:szCs w:val="24"/>
          <w:highlight w:val="none"/>
          <w:lang w:val="en-US" w:eastAsia="zh-CN" w:bidi="ar-SA"/>
        </w:rPr>
        <w:t>，详见图纸和采购清单。</w:t>
      </w:r>
    </w:p>
    <w:p w14:paraId="0209C399">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翠园路</w:t>
      </w:r>
      <w:r>
        <w:rPr>
          <w:rFonts w:hint="eastAsia" w:ascii="宋体" w:hAnsi="宋体" w:eastAsia="宋体" w:cs="宋体"/>
          <w:color w:val="auto"/>
          <w:sz w:val="24"/>
          <w:szCs w:val="24"/>
          <w:highlight w:val="none"/>
        </w:rPr>
        <w:t>。</w:t>
      </w:r>
    </w:p>
    <w:p w14:paraId="63564EF3">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11116FE1">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合同签订后15日历天内货到并完成安装调试，达到交付使用标准。</w:t>
      </w:r>
    </w:p>
    <w:p w14:paraId="1D5EC32B">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 xml:space="preserve">合格。 </w:t>
      </w:r>
    </w:p>
    <w:p w14:paraId="0723C169">
      <w:pPr>
        <w:keepNext w:val="0"/>
        <w:keepLines w:val="0"/>
        <w:pageBreakBefore w:val="0"/>
        <w:numPr>
          <w:ilvl w:val="0"/>
          <w:numId w:val="1"/>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color w:val="auto"/>
          <w:sz w:val="24"/>
          <w:szCs w:val="24"/>
          <w:highlight w:val="none"/>
          <w:lang w:val="zh-CN" w:eastAsia="zh-CN"/>
        </w:rPr>
        <w:t>验收合格之日起</w:t>
      </w:r>
      <w:r>
        <w:rPr>
          <w:rFonts w:hint="eastAsia" w:ascii="宋体" w:hAnsi="宋体" w:eastAsia="宋体" w:cs="宋体"/>
          <w:color w:val="auto"/>
          <w:sz w:val="24"/>
          <w:szCs w:val="24"/>
          <w:highlight w:val="none"/>
          <w:lang w:val="en-US" w:eastAsia="zh-CN"/>
        </w:rPr>
        <w:t>24个月</w:t>
      </w:r>
      <w:r>
        <w:rPr>
          <w:rFonts w:hint="eastAsia" w:ascii="宋体" w:hAnsi="宋体" w:eastAsia="宋体" w:cs="宋体"/>
          <w:color w:val="auto"/>
          <w:sz w:val="24"/>
          <w:szCs w:val="24"/>
          <w:highlight w:val="none"/>
          <w:lang w:val="zh-CN" w:eastAsia="zh-CN"/>
        </w:rPr>
        <w:t>。</w:t>
      </w:r>
    </w:p>
    <w:p w14:paraId="501D44E5">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42759176">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14:paraId="713F5FA2">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（1）法人提交企业法人营业执照副本(或者法人登记证书)以及组织机构代码证副本复印件；</w:t>
      </w:r>
    </w:p>
    <w:p w14:paraId="3E99A816">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（2）依法缴纳税收的证明材料</w:t>
      </w:r>
      <w:r>
        <w:rPr>
          <w:rFonts w:hint="eastAsia"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提供下列材料之一</w:t>
      </w:r>
      <w:r>
        <w:rPr>
          <w:rFonts w:hint="eastAsia" w:eastAsia="宋体" w:cs="宋体"/>
          <w:color w:val="auto"/>
          <w:spacing w:val="-2"/>
          <w:sz w:val="24"/>
          <w:szCs w:val="24"/>
          <w:highlight w:val="none"/>
          <w:lang w:eastAsia="zh-CN"/>
        </w:rPr>
        <w:t>：</w:t>
      </w:r>
    </w:p>
    <w:p w14:paraId="60A4E3A9">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缴纳税收证明资料</w:t>
      </w:r>
      <w:r>
        <w:rPr>
          <w:rFonts w:hint="eastAsia"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《税务登记证》复印件，或者近三个月内任意一个月（</w:t>
      </w:r>
      <w:r>
        <w:rPr>
          <w:rFonts w:hint="eastAsia" w:ascii="宋体" w:hAnsi="宋体" w:eastAsia="宋体" w:cs="宋体"/>
          <w:color w:val="auto"/>
          <w:spacing w:val="-2"/>
          <w:sz w:val="24"/>
          <w:szCs w:val="24"/>
          <w:highlight w:val="none"/>
          <w:lang w:eastAsia="zh-CN"/>
        </w:rPr>
        <w:t>202</w:t>
      </w:r>
      <w:r>
        <w:rPr>
          <w:rFonts w:hint="eastAsia"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eastAsia="zh-CN"/>
        </w:rPr>
        <w:t>年</w:t>
      </w:r>
      <w:r>
        <w:rPr>
          <w:rFonts w:hint="eastAsia" w:eastAsia="宋体" w:cs="宋体"/>
          <w:color w:val="auto"/>
          <w:spacing w:val="-2"/>
          <w:sz w:val="24"/>
          <w:szCs w:val="24"/>
          <w:highlight w:val="none"/>
          <w:lang w:val="en-US" w:eastAsia="zh-CN"/>
        </w:rPr>
        <w:t>4月至2025年6</w:t>
      </w:r>
      <w:r>
        <w:rPr>
          <w:rFonts w:hint="eastAsia"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rPr>
        <w:t>）依法缴纳税收的证明（纳税凭证复印件），或者委托他人缴纳的委托代办协议和近三个月内任意一个月（</w:t>
      </w:r>
      <w:r>
        <w:rPr>
          <w:rFonts w:hint="eastAsia" w:ascii="宋体" w:hAnsi="宋体" w:eastAsia="宋体" w:cs="宋体"/>
          <w:color w:val="auto"/>
          <w:spacing w:val="-2"/>
          <w:sz w:val="24"/>
          <w:szCs w:val="24"/>
          <w:highlight w:val="none"/>
          <w:lang w:eastAsia="zh-CN"/>
        </w:rPr>
        <w:t>202</w:t>
      </w:r>
      <w:r>
        <w:rPr>
          <w:rFonts w:hint="eastAsia"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eastAsia="zh-CN"/>
        </w:rPr>
        <w:t>年</w:t>
      </w:r>
      <w:r>
        <w:rPr>
          <w:rFonts w:hint="eastAsia" w:eastAsia="宋体" w:cs="宋体"/>
          <w:color w:val="auto"/>
          <w:spacing w:val="-2"/>
          <w:sz w:val="24"/>
          <w:szCs w:val="24"/>
          <w:highlight w:val="none"/>
          <w:lang w:val="en-US" w:eastAsia="zh-CN"/>
        </w:rPr>
        <w:t>4月至2025年6</w:t>
      </w:r>
      <w:r>
        <w:rPr>
          <w:rFonts w:hint="eastAsia"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rPr>
        <w:t>）的缴纳证明（收据复印件），或者法定征收机关出具的依法免缴税收的证明原件。</w:t>
      </w:r>
    </w:p>
    <w:p w14:paraId="258DF3DC">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（3）法定代表人提交法定代表人身份证明，或者法定代表人授权委托人提交附有法定代表人身份证明的授权委托书及被授权人在</w:t>
      </w:r>
      <w:r>
        <w:rPr>
          <w:rFonts w:hint="eastAsia" w:ascii="宋体" w:hAnsi="宋体" w:eastAsia="宋体" w:cs="宋体"/>
          <w:color w:val="auto"/>
          <w:spacing w:val="-2"/>
          <w:sz w:val="24"/>
          <w:szCs w:val="24"/>
          <w:highlight w:val="none"/>
          <w:lang w:eastAsia="zh-CN"/>
        </w:rPr>
        <w:t>投标人</w:t>
      </w:r>
      <w:r>
        <w:rPr>
          <w:rFonts w:hint="eastAsia" w:ascii="宋体" w:hAnsi="宋体" w:eastAsia="宋体" w:cs="宋体"/>
          <w:color w:val="auto"/>
          <w:spacing w:val="-2"/>
          <w:sz w:val="24"/>
          <w:szCs w:val="24"/>
          <w:highlight w:val="none"/>
        </w:rPr>
        <w:t>近三个月内任意一个月的社保证明；</w:t>
      </w:r>
    </w:p>
    <w:p w14:paraId="1E452A11">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注：投标人具有实行了“三证合一”登记制度改革的新证，视同为持有工商营业执照、组织机构代码证和税务登记证，符合基本资格条件的相关条款。</w:t>
      </w:r>
    </w:p>
    <w:p w14:paraId="5B22D7C6">
      <w:pPr>
        <w:pStyle w:val="16"/>
        <w:keepNext w:val="0"/>
        <w:keepLines w:val="0"/>
        <w:pageBreakBefore w:val="0"/>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highlight w:val="none"/>
        </w:rPr>
      </w:pPr>
      <w:r>
        <w:rPr>
          <w:rFonts w:hint="eastAsia" w:eastAsia="宋体" w:cs="宋体"/>
          <w:b/>
          <w:bCs/>
          <w:color w:val="auto"/>
          <w:spacing w:val="-2"/>
          <w:sz w:val="24"/>
          <w:szCs w:val="24"/>
          <w:highlight w:val="none"/>
          <w:lang w:val="en-US" w:eastAsia="zh-CN"/>
        </w:rPr>
        <w:t>7.</w:t>
      </w:r>
      <w:r>
        <w:rPr>
          <w:rFonts w:hint="eastAsia" w:ascii="宋体" w:hAnsi="宋体" w:eastAsia="宋体" w:cs="宋体"/>
          <w:b/>
          <w:bCs/>
          <w:color w:val="auto"/>
          <w:spacing w:val="-2"/>
          <w:sz w:val="24"/>
          <w:szCs w:val="24"/>
          <w:highlight w:val="none"/>
        </w:rPr>
        <w:t>2、特定资格条件：</w:t>
      </w:r>
      <w:r>
        <w:rPr>
          <w:rFonts w:hint="eastAsia" w:ascii="宋体" w:hAnsi="宋体" w:eastAsia="宋体" w:cs="宋体"/>
          <w:b/>
          <w:bCs/>
          <w:color w:val="auto"/>
          <w:spacing w:val="-2"/>
          <w:kern w:val="2"/>
          <w:sz w:val="24"/>
          <w:szCs w:val="24"/>
          <w:highlight w:val="none"/>
          <w:lang w:val="en-US" w:eastAsia="zh-CN" w:bidi="ar-SA"/>
        </w:rPr>
        <w:t>无。</w:t>
      </w:r>
    </w:p>
    <w:p w14:paraId="0D372DDC">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sz w:val="24"/>
          <w:szCs w:val="24"/>
          <w:highlight w:val="none"/>
        </w:rPr>
      </w:pPr>
      <w:r>
        <w:rPr>
          <w:rFonts w:hint="eastAsia" w:eastAsia="宋体" w:cs="宋体"/>
          <w:b/>
          <w:bCs/>
          <w:color w:val="auto"/>
          <w:spacing w:val="-2"/>
          <w:sz w:val="24"/>
          <w:szCs w:val="24"/>
          <w:highlight w:val="none"/>
          <w:lang w:val="en-US" w:eastAsia="zh-CN"/>
        </w:rPr>
        <w:t>7.</w:t>
      </w:r>
      <w:r>
        <w:rPr>
          <w:rFonts w:hint="eastAsia" w:ascii="宋体" w:hAnsi="宋体" w:eastAsia="宋体" w:cs="宋体"/>
          <w:b/>
          <w:bCs/>
          <w:color w:val="auto"/>
          <w:spacing w:val="-2"/>
          <w:sz w:val="24"/>
          <w:szCs w:val="24"/>
          <w:highlight w:val="none"/>
        </w:rPr>
        <w:t>3、投标人有下列情形之一的，视为无效投标：</w:t>
      </w:r>
    </w:p>
    <w:p w14:paraId="4D11DB3B">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（1）有一项资格证明文件未提交的；</w:t>
      </w:r>
    </w:p>
    <w:p w14:paraId="419844AB">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（2）提供不符合要求或虚假资格证明文件的；</w:t>
      </w:r>
    </w:p>
    <w:p w14:paraId="5E7A838A">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（3）资格证明文件过了有效期的；</w:t>
      </w:r>
    </w:p>
    <w:p w14:paraId="3E15A99A">
      <w:pPr>
        <w:pStyle w:val="16"/>
        <w:keepNext w:val="0"/>
        <w:keepLines w:val="0"/>
        <w:pageBreakBefore w:val="0"/>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rPr>
      </w:pPr>
      <w:r>
        <w:rPr>
          <w:rFonts w:hint="eastAsia" w:ascii="宋体" w:hAnsi="宋体" w:eastAsia="宋体" w:cs="宋体"/>
          <w:bCs/>
          <w:color w:val="auto"/>
          <w:spacing w:val="-2"/>
          <w:kern w:val="2"/>
          <w:sz w:val="24"/>
          <w:szCs w:val="24"/>
          <w:highlight w:val="none"/>
        </w:rPr>
        <w:t>（4）资格证明文件复印件未加盖投标人公章的。</w:t>
      </w:r>
    </w:p>
    <w:p w14:paraId="3B382628">
      <w:pPr>
        <w:pStyle w:val="16"/>
        <w:keepNext w:val="0"/>
        <w:keepLines w:val="0"/>
        <w:pageBreakBefore w:val="0"/>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rPr>
        <w:t>八、采购</w:t>
      </w:r>
      <w:r>
        <w:rPr>
          <w:rFonts w:hint="eastAsia" w:ascii="宋体" w:hAnsi="宋体" w:eastAsia="宋体" w:cs="宋体"/>
          <w:b/>
          <w:bCs/>
          <w:color w:val="auto"/>
          <w:spacing w:val="-2"/>
          <w:kern w:val="2"/>
          <w:sz w:val="24"/>
          <w:szCs w:val="24"/>
          <w:highlight w:val="none"/>
        </w:rPr>
        <w:t>上限价</w:t>
      </w:r>
      <w:r>
        <w:rPr>
          <w:rFonts w:hint="eastAsia" w:ascii="宋体" w:hAnsi="宋体" w:eastAsia="宋体" w:cs="宋体"/>
          <w:b/>
          <w:bCs/>
          <w:color w:val="auto"/>
          <w:kern w:val="2"/>
          <w:sz w:val="24"/>
          <w:szCs w:val="24"/>
          <w:highlight w:val="none"/>
          <w:lang w:val="en-US" w:eastAsia="zh-CN" w:bidi="ar-SA"/>
        </w:rPr>
        <w:t>：73711.73元（总价和单价均不得超采购清单价，否则作否决投标处理）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p>
    <w:p w14:paraId="357D57F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14:paraId="65A87649">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4" w:name="_Toc401742306"/>
      <w:bookmarkStart w:id="5" w:name="_Toc359570304"/>
    </w:p>
    <w:p w14:paraId="2CEE9D04">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1）竣工后进行预验收，三个月后进行正式验收，正式验收后付满造价的60%，完成结算审定后付满审定金额的97%。</w:t>
      </w:r>
    </w:p>
    <w:p w14:paraId="40CFB5EE">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2）质量保证金按采购安装造价的3%提取，</w:t>
      </w:r>
      <w:r>
        <w:rPr>
          <w:rFonts w:hint="eastAsia" w:ascii="宋体" w:hAnsi="宋体" w:eastAsia="宋体" w:cs="宋体"/>
          <w:color w:val="auto"/>
          <w:sz w:val="24"/>
          <w:szCs w:val="24"/>
          <w:highlight w:val="none"/>
          <w:lang w:eastAsia="zh-CN"/>
        </w:rPr>
        <w:t>待质保期满后</w:t>
      </w:r>
      <w:r>
        <w:rPr>
          <w:rFonts w:hint="eastAsia" w:ascii="宋体" w:hAnsi="宋体" w:eastAsia="宋体" w:cs="宋体"/>
          <w:color w:val="auto"/>
          <w:sz w:val="24"/>
          <w:szCs w:val="24"/>
          <w:highlight w:val="none"/>
          <w:lang w:eastAsia="zh-CN"/>
        </w:rPr>
        <w:t>无质量问题1个月内退还(不计息)。</w:t>
      </w:r>
    </w:p>
    <w:p w14:paraId="2BE50F26">
      <w:pPr>
        <w:pStyle w:val="7"/>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十、</w:t>
      </w:r>
      <w:r>
        <w:rPr>
          <w:rFonts w:hint="eastAsia" w:ascii="宋体" w:hAnsi="宋体" w:eastAsia="宋体" w:cs="宋体"/>
          <w:b/>
          <w:bCs w:val="0"/>
          <w:color w:val="auto"/>
          <w:sz w:val="24"/>
          <w:szCs w:val="24"/>
          <w:highlight w:val="none"/>
        </w:rPr>
        <w:t>其他要求</w:t>
      </w:r>
      <w:r>
        <w:rPr>
          <w:rFonts w:hint="eastAsia" w:ascii="宋体" w:hAnsi="宋体" w:eastAsia="宋体" w:cs="宋体"/>
          <w:b/>
          <w:bCs w:val="0"/>
          <w:color w:val="auto"/>
          <w:sz w:val="24"/>
          <w:szCs w:val="24"/>
          <w:highlight w:val="none"/>
          <w:lang w:eastAsia="zh-CN"/>
        </w:rPr>
        <w:t>：</w:t>
      </w:r>
    </w:p>
    <w:p w14:paraId="63E77D0A">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14:paraId="12802A6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2649146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3CDC06D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0392222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highlight w:val="none"/>
          <w:lang w:val="en-US" w:eastAsia="zh-CN"/>
        </w:rPr>
        <w:tab/>
      </w:r>
    </w:p>
    <w:p w14:paraId="3A295AB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（5）正式验收，采购项目预验收和试运行期满合格后，应组织正式验收。公开招标的项目采用一般程序验收，验收小组由评标专家库内专家组成，并签署正式验收证书。</w:t>
      </w:r>
    </w:p>
    <w:p w14:paraId="2D643C00">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14:paraId="2D6C5B4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F39E0C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7F00C42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14:paraId="02B7662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14:paraId="4A5C1C8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1ECA4C3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14:paraId="64C315C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14:paraId="1D3C2001">
      <w:pPr>
        <w:pStyle w:val="6"/>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10.4、所有参与项目的工作人员一切安全责任由中标人承担。</w:t>
      </w:r>
    </w:p>
    <w:bookmarkEnd w:id="4"/>
    <w:bookmarkEnd w:id="5"/>
    <w:p w14:paraId="7AFBD4C5">
      <w:pPr>
        <w:pStyle w:val="7"/>
        <w:keepNext w:val="0"/>
        <w:keepLines w:val="0"/>
        <w:pageBreakBefore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、投标文件的编制、密封、递交</w:t>
      </w:r>
    </w:p>
    <w:p w14:paraId="31831D2D">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1、投标文件组成</w:t>
      </w:r>
    </w:p>
    <w:p w14:paraId="7953CBB9">
      <w:pPr>
        <w:pStyle w:val="15"/>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（1）封面：包括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名称、法定代表人或其委托代理人签名、日期</w:t>
      </w:r>
    </w:p>
    <w:p w14:paraId="1B7CCBB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2485C30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74783FF8">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76B9554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35DF8EF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0223251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1BC487E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24106E1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10CD8F16">
      <w:pPr>
        <w:pStyle w:val="15"/>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十二</w:t>
      </w:r>
      <w:r>
        <w:rPr>
          <w:rFonts w:hint="eastAsia" w:ascii="宋体" w:hAnsi="宋体" w:eastAsia="宋体" w:cs="宋体"/>
          <w:b/>
          <w:color w:val="auto"/>
          <w:sz w:val="24"/>
          <w:szCs w:val="24"/>
          <w:highlight w:val="none"/>
        </w:rPr>
        <w:t>、投标文件递交</w:t>
      </w:r>
    </w:p>
    <w:p w14:paraId="53C374D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15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07C95FE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6" w:name="_Toc300677995"/>
      <w:bookmarkStart w:id="7"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33633C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0FA7940B">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第一价段：</w:t>
      </w:r>
      <w:r>
        <w:rPr>
          <w:rFonts w:hint="eastAsia" w:ascii="宋体" w:hAnsi="宋体" w:eastAsia="宋体" w:cs="宋体"/>
          <w:bCs/>
          <w:color w:val="auto"/>
          <w:sz w:val="24"/>
          <w:szCs w:val="24"/>
          <w:highlight w:val="none"/>
          <w:lang w:val="en-US" w:eastAsia="zh-CN"/>
        </w:rPr>
        <w:t>资格性审查</w:t>
      </w:r>
    </w:p>
    <w:p w14:paraId="1768719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0366B7D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64A6D86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544B0FE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72C18B0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2A42003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26393578">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4E40BEBF">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6C156A1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浏阳市城市更新投资建设运营有限公司</w:t>
      </w:r>
    </w:p>
    <w:p w14:paraId="26AA442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248790C3">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343595E6">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1DBF73EA">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3BEFAF1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highlight w:val="none"/>
        </w:rPr>
        <w:t>0731-83630580  19974822466</w:t>
      </w:r>
    </w:p>
    <w:p w14:paraId="433F6C40">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p w14:paraId="705E01FE">
      <w:pPr>
        <w:keepNext w:val="0"/>
        <w:keepLines w:val="0"/>
        <w:widowControl/>
        <w:suppressLineNumbers w:val="0"/>
        <w:ind w:left="0" w:leftChars="0" w:right="0" w:rightChars="0" w:firstLine="0" w:firstLineChars="0"/>
        <w:jc w:val="center"/>
        <w:textAlignment w:val="center"/>
        <w:rPr>
          <w:rFonts w:hint="eastAsia"/>
          <w:b/>
          <w:bCs/>
          <w:color w:val="auto"/>
          <w:highlight w:val="none"/>
          <w:lang w:val="en-US" w:eastAsia="zh-CN"/>
        </w:rPr>
      </w:pPr>
      <w:r>
        <w:rPr>
          <w:rFonts w:hint="eastAsia"/>
          <w:b/>
          <w:bCs/>
          <w:color w:val="auto"/>
          <w:highlight w:val="none"/>
          <w:lang w:val="en-US" w:eastAsia="zh-CN"/>
        </w:rPr>
        <w:t>翠园路（合燕冲路口）南侧已征地块装配式围墙采购项目</w:t>
      </w:r>
    </w:p>
    <w:p w14:paraId="5C630C53">
      <w:pPr>
        <w:pStyle w:val="17"/>
        <w:ind w:left="0" w:leftChars="0" w:right="0" w:rightChars="0" w:firstLine="0" w:firstLineChars="0"/>
        <w:jc w:val="center"/>
        <w:rPr>
          <w:rFonts w:hint="default" w:ascii="宋体" w:hAnsi="宋体" w:eastAsia="宋体" w:cs="宋体"/>
          <w:b/>
          <w:bCs/>
          <w:i w:val="0"/>
          <w:iCs w:val="0"/>
          <w:color w:val="auto"/>
          <w:kern w:val="0"/>
          <w:sz w:val="32"/>
          <w:szCs w:val="32"/>
          <w:highlight w:val="none"/>
          <w:u w:val="none"/>
          <w:lang w:val="en-US" w:eastAsia="zh-CN"/>
        </w:rPr>
      </w:pPr>
      <w:r>
        <w:rPr>
          <w:rFonts w:hint="eastAsia" w:ascii="宋体" w:hAnsi="宋体" w:eastAsia="宋体" w:cs="宋体"/>
          <w:b/>
          <w:bCs/>
          <w:i w:val="0"/>
          <w:iCs w:val="0"/>
          <w:color w:val="auto"/>
          <w:kern w:val="0"/>
          <w:sz w:val="32"/>
          <w:szCs w:val="32"/>
          <w:highlight w:val="none"/>
          <w:u w:val="none"/>
          <w:lang w:val="en-US" w:eastAsia="zh-CN"/>
        </w:rPr>
        <w:t>采购清单及要求</w:t>
      </w:r>
    </w:p>
    <w:p w14:paraId="5AE62879">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一、规格质量参数要求：</w:t>
      </w:r>
    </w:p>
    <w:p w14:paraId="4C07C04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val="zh-TW" w:eastAsia="zh-TW"/>
        </w:rPr>
      </w:pPr>
      <w:r>
        <w:rPr>
          <w:rFonts w:hint="eastAsia" w:ascii="宋体" w:hAnsi="宋体" w:eastAsia="宋体" w:cs="Times New Roman"/>
          <w:color w:val="auto"/>
          <w:sz w:val="24"/>
          <w:szCs w:val="24"/>
          <w:highlight w:val="none"/>
          <w:lang w:val="zh-TW" w:eastAsia="zh-TW"/>
        </w:rPr>
        <w:t>1、装配式围墙墙板长4米，0.6米高，围墙总高度2.19米（含水泥预制瓦），外型尺寸偏差不大于5mm，</w:t>
      </w:r>
    </w:p>
    <w:p w14:paraId="26CDB37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val="zh-TW" w:eastAsia="zh-TW"/>
        </w:rPr>
      </w:pPr>
      <w:r>
        <w:rPr>
          <w:rFonts w:hint="eastAsia" w:ascii="宋体" w:hAnsi="宋体" w:eastAsia="宋体" w:cs="Times New Roman"/>
          <w:color w:val="auto"/>
          <w:sz w:val="24"/>
          <w:szCs w:val="24"/>
          <w:highlight w:val="none"/>
          <w:lang w:val="zh-TW" w:eastAsia="zh-TW"/>
        </w:rPr>
        <w:t>2、墙板为混凝土实心板，厚度不小于8厘米，内置直径不低于4mm钢筋网，墙板强度不低于C30。</w:t>
      </w:r>
      <w:bookmarkStart w:id="11" w:name="_GoBack"/>
      <w:bookmarkEnd w:id="11"/>
    </w:p>
    <w:p w14:paraId="15DD2E28">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val="zh-TW" w:eastAsia="zh-TW"/>
        </w:rPr>
      </w:pPr>
      <w:r>
        <w:rPr>
          <w:rFonts w:hint="eastAsia" w:ascii="宋体" w:hAnsi="宋体" w:eastAsia="宋体" w:cs="Times New Roman"/>
          <w:color w:val="auto"/>
          <w:sz w:val="24"/>
          <w:szCs w:val="24"/>
          <w:highlight w:val="none"/>
          <w:lang w:val="zh-TW" w:eastAsia="zh-TW"/>
        </w:rPr>
        <w:t>3、围墙安装后保证线型流畅，除墙柱外，其他墙面底部过水孔隙高度不小于5厘米。</w:t>
      </w:r>
    </w:p>
    <w:p w14:paraId="0E94551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二、采购清单。</w:t>
      </w:r>
    </w:p>
    <w:tbl>
      <w:tblPr>
        <w:tblStyle w:val="20"/>
        <w:tblW w:w="917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536"/>
        <w:gridCol w:w="2480"/>
        <w:gridCol w:w="696"/>
        <w:gridCol w:w="936"/>
        <w:gridCol w:w="1656"/>
        <w:gridCol w:w="1176"/>
      </w:tblGrid>
      <w:tr w14:paraId="1FBA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0" w:type="auto"/>
            <w:vMerge w:val="restart"/>
            <w:shd w:val="clear" w:color="auto" w:fill="auto"/>
            <w:noWrap/>
            <w:vAlign w:val="center"/>
          </w:tcPr>
          <w:p w14:paraId="7E88F9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vMerge w:val="restart"/>
            <w:shd w:val="clear" w:color="auto" w:fill="auto"/>
            <w:noWrap/>
            <w:vAlign w:val="center"/>
          </w:tcPr>
          <w:p w14:paraId="068831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 目 名 称</w:t>
            </w:r>
          </w:p>
        </w:tc>
        <w:tc>
          <w:tcPr>
            <w:tcW w:w="0" w:type="auto"/>
            <w:vMerge w:val="restart"/>
            <w:shd w:val="clear" w:color="auto" w:fill="auto"/>
            <w:vAlign w:val="center"/>
          </w:tcPr>
          <w:p w14:paraId="6C589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 目 参 数</w:t>
            </w:r>
          </w:p>
        </w:tc>
        <w:tc>
          <w:tcPr>
            <w:tcW w:w="0" w:type="auto"/>
            <w:vMerge w:val="restart"/>
            <w:shd w:val="clear" w:color="auto" w:fill="auto"/>
            <w:noWrap/>
            <w:vAlign w:val="center"/>
          </w:tcPr>
          <w:p w14:paraId="6EBA3C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vMerge w:val="restart"/>
            <w:shd w:val="clear" w:color="auto" w:fill="auto"/>
            <w:noWrap/>
            <w:vAlign w:val="center"/>
          </w:tcPr>
          <w:p w14:paraId="66454B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vMerge w:val="restart"/>
            <w:shd w:val="clear" w:color="auto" w:fill="auto"/>
            <w:noWrap/>
            <w:vAlign w:val="center"/>
          </w:tcPr>
          <w:p w14:paraId="36584F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含税单价(元)</w:t>
            </w:r>
          </w:p>
        </w:tc>
        <w:tc>
          <w:tcPr>
            <w:tcW w:w="0" w:type="auto"/>
            <w:vMerge w:val="restart"/>
            <w:shd w:val="clear" w:color="auto" w:fill="auto"/>
            <w:noWrap/>
            <w:vAlign w:val="center"/>
          </w:tcPr>
          <w:p w14:paraId="1B34E3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r>
      <w:tr w14:paraId="243A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0" w:type="auto"/>
            <w:vMerge w:val="continue"/>
            <w:shd w:val="clear" w:color="auto" w:fill="auto"/>
            <w:noWrap/>
            <w:vAlign w:val="center"/>
          </w:tcPr>
          <w:p w14:paraId="1A23FF31">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noWrap/>
            <w:vAlign w:val="center"/>
          </w:tcPr>
          <w:p w14:paraId="04FBF9B3">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vAlign w:val="center"/>
          </w:tcPr>
          <w:p w14:paraId="2E0D8FF3">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noWrap/>
            <w:vAlign w:val="center"/>
          </w:tcPr>
          <w:p w14:paraId="649AE192">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noWrap/>
            <w:vAlign w:val="center"/>
          </w:tcPr>
          <w:p w14:paraId="15766A8C">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noWrap/>
            <w:vAlign w:val="center"/>
          </w:tcPr>
          <w:p w14:paraId="27630BDE">
            <w:pPr>
              <w:jc w:val="center"/>
              <w:rPr>
                <w:rFonts w:hint="eastAsia" w:ascii="宋体" w:hAnsi="宋体" w:eastAsia="宋体" w:cs="宋体"/>
                <w:i w:val="0"/>
                <w:iCs w:val="0"/>
                <w:color w:val="auto"/>
                <w:sz w:val="24"/>
                <w:szCs w:val="24"/>
                <w:highlight w:val="none"/>
                <w:u w:val="none"/>
              </w:rPr>
            </w:pPr>
          </w:p>
        </w:tc>
        <w:tc>
          <w:tcPr>
            <w:tcW w:w="0" w:type="auto"/>
            <w:vMerge w:val="continue"/>
            <w:shd w:val="clear" w:color="auto" w:fill="auto"/>
            <w:noWrap/>
            <w:vAlign w:val="center"/>
          </w:tcPr>
          <w:p w14:paraId="17CE4ED6">
            <w:pPr>
              <w:jc w:val="center"/>
              <w:rPr>
                <w:rFonts w:hint="eastAsia" w:ascii="宋体" w:hAnsi="宋体" w:eastAsia="宋体" w:cs="宋体"/>
                <w:i w:val="0"/>
                <w:iCs w:val="0"/>
                <w:color w:val="auto"/>
                <w:sz w:val="24"/>
                <w:szCs w:val="24"/>
                <w:highlight w:val="none"/>
                <w:u w:val="none"/>
              </w:rPr>
            </w:pPr>
          </w:p>
        </w:tc>
      </w:tr>
      <w:tr w14:paraId="48A0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0" w:type="auto"/>
            <w:shd w:val="clear" w:color="auto" w:fill="auto"/>
            <w:noWrap/>
            <w:vAlign w:val="center"/>
          </w:tcPr>
          <w:p w14:paraId="4A9FA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vAlign w:val="center"/>
          </w:tcPr>
          <w:p w14:paraId="56777F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装配式围墙</w:t>
            </w:r>
          </w:p>
        </w:tc>
        <w:tc>
          <w:tcPr>
            <w:tcW w:w="0" w:type="auto"/>
            <w:shd w:val="clear" w:color="auto" w:fill="auto"/>
            <w:vAlign w:val="center"/>
          </w:tcPr>
          <w:p w14:paraId="38E7AA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1.规格：高2190×80mm（含墙上装配式墙帽）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2.预制混凝土墙板，板厚80mm、240×240mm装配式预制柱;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3.含基础钢筋、模板及运输安装.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4.含垫层、混凝土基础及墙上压顶;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5.含土方、回填及建筑垃圾外运;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6.土方及建筑垃圾外运运距：综合考虑;                     7.含真石漆外墙面;                                             8.含安装等所有费用</w:t>
            </w:r>
          </w:p>
        </w:tc>
        <w:tc>
          <w:tcPr>
            <w:tcW w:w="0" w:type="auto"/>
            <w:shd w:val="clear" w:color="auto" w:fill="auto"/>
            <w:noWrap/>
            <w:vAlign w:val="center"/>
          </w:tcPr>
          <w:p w14:paraId="687BC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0" w:type="auto"/>
            <w:shd w:val="clear" w:color="auto" w:fill="auto"/>
            <w:noWrap/>
            <w:vAlign w:val="center"/>
          </w:tcPr>
          <w:p w14:paraId="081F1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99.00</w:t>
            </w:r>
          </w:p>
        </w:tc>
        <w:tc>
          <w:tcPr>
            <w:tcW w:w="0" w:type="auto"/>
            <w:shd w:val="clear" w:color="auto" w:fill="auto"/>
            <w:noWrap/>
            <w:vAlign w:val="center"/>
          </w:tcPr>
          <w:p w14:paraId="6FF78BA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744.24 </w:t>
            </w:r>
          </w:p>
        </w:tc>
        <w:tc>
          <w:tcPr>
            <w:tcW w:w="0" w:type="auto"/>
            <w:shd w:val="clear" w:color="auto" w:fill="auto"/>
            <w:noWrap/>
            <w:vAlign w:val="center"/>
          </w:tcPr>
          <w:p w14:paraId="4534E25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73679.76 </w:t>
            </w:r>
          </w:p>
        </w:tc>
      </w:tr>
      <w:tr w14:paraId="0ED2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0" w:type="auto"/>
            <w:shd w:val="clear" w:color="auto" w:fill="auto"/>
            <w:noWrap/>
            <w:vAlign w:val="center"/>
          </w:tcPr>
          <w:p w14:paraId="72406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vAlign w:val="center"/>
          </w:tcPr>
          <w:p w14:paraId="446336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拆除砖柱</w:t>
            </w:r>
          </w:p>
        </w:tc>
        <w:tc>
          <w:tcPr>
            <w:tcW w:w="0" w:type="auto"/>
            <w:shd w:val="clear" w:color="auto" w:fill="auto"/>
            <w:vAlign w:val="center"/>
          </w:tcPr>
          <w:p w14:paraId="3697D2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1.拆除现有砖柱；                                         2.含现场清理</w:t>
            </w:r>
          </w:p>
        </w:tc>
        <w:tc>
          <w:tcPr>
            <w:tcW w:w="0" w:type="auto"/>
            <w:shd w:val="clear" w:color="auto" w:fill="auto"/>
            <w:noWrap/>
            <w:vAlign w:val="center"/>
          </w:tcPr>
          <w:p w14:paraId="560E3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m3</w:t>
            </w:r>
          </w:p>
        </w:tc>
        <w:tc>
          <w:tcPr>
            <w:tcW w:w="0" w:type="auto"/>
            <w:shd w:val="clear" w:color="auto" w:fill="auto"/>
            <w:noWrap/>
            <w:vAlign w:val="center"/>
          </w:tcPr>
          <w:p w14:paraId="0070FF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14:paraId="5F7BA58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31.97 </w:t>
            </w:r>
          </w:p>
        </w:tc>
        <w:tc>
          <w:tcPr>
            <w:tcW w:w="0" w:type="auto"/>
            <w:shd w:val="clear" w:color="auto" w:fill="auto"/>
            <w:noWrap/>
            <w:vAlign w:val="center"/>
          </w:tcPr>
          <w:p w14:paraId="37D5863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31.97 </w:t>
            </w:r>
          </w:p>
        </w:tc>
      </w:tr>
      <w:tr w14:paraId="059C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0" w:type="auto"/>
            <w:gridSpan w:val="6"/>
            <w:shd w:val="clear" w:color="auto" w:fill="auto"/>
            <w:noWrap/>
            <w:vAlign w:val="center"/>
          </w:tcPr>
          <w:p w14:paraId="1A6CD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shd w:val="clear" w:color="auto" w:fill="auto"/>
            <w:noWrap/>
            <w:vAlign w:val="center"/>
          </w:tcPr>
          <w:p w14:paraId="2FD0979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73711.73 </w:t>
            </w:r>
          </w:p>
        </w:tc>
      </w:tr>
    </w:tbl>
    <w:p w14:paraId="3F4337A7">
      <w:pPr>
        <w:widowControl/>
        <w:spacing w:line="3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注：1、以上价格含采购及运输、安装、税金等全部费用。</w:t>
      </w:r>
    </w:p>
    <w:p w14:paraId="3DBB6870">
      <w:pPr>
        <w:spacing w:line="400" w:lineRule="exact"/>
        <w:rPr>
          <w:rFonts w:ascii="宋体" w:hAnsi="宋体" w:eastAsia="宋体"/>
          <w:bCs/>
          <w:color w:val="auto"/>
          <w:sz w:val="24"/>
          <w:highlight w:val="none"/>
        </w:rPr>
      </w:pPr>
      <w:r>
        <w:rPr>
          <w:rFonts w:hint="eastAsia" w:ascii="宋体" w:hAnsi="宋体" w:eastAsia="宋体" w:cs="宋体"/>
          <w:color w:val="auto"/>
          <w:kern w:val="0"/>
          <w:sz w:val="21"/>
          <w:szCs w:val="21"/>
          <w:highlight w:val="none"/>
        </w:rPr>
        <w:t>2、本项目需开具全额增值税专用发票。</w:t>
      </w:r>
      <w:r>
        <w:rPr>
          <w:rFonts w:ascii="黑体" w:eastAsia="黑体" w:cs="黑体"/>
          <w:b/>
          <w:bCs/>
          <w:color w:val="auto"/>
          <w:szCs w:val="32"/>
          <w:highlight w:val="none"/>
        </w:rPr>
        <w:br w:type="page"/>
      </w:r>
      <w:bookmarkEnd w:id="6"/>
      <w:bookmarkEnd w:id="7"/>
    </w:p>
    <w:p w14:paraId="22C1CCE6">
      <w:pPr>
        <w:spacing w:line="510" w:lineRule="exact"/>
        <w:rPr>
          <w:rFonts w:ascii="宋体" w:hAnsi="宋体" w:eastAsia="宋体"/>
          <w:color w:val="auto"/>
          <w:sz w:val="24"/>
          <w:highlight w:val="none"/>
        </w:rPr>
      </w:pPr>
      <w:r>
        <w:rPr>
          <w:color w:val="auto"/>
          <w:highlight w:val="none"/>
          <w:lang w:val="zh-CN"/>
        </w:rPr>
        <w:pict>
          <v:shape id="1028" o:spid="_x0000_s1026" o:spt="202" type="#_x0000_t202" style="position:absolute;left:0pt;margin-left:363.85pt;margin-top:13.2pt;height:56.4pt;width:96pt;z-index:251659264;mso-width-relative:page;mso-height-relative:page;" coordsize="21600,21600">
            <v:path/>
            <v:fill focussize="0,0"/>
            <v:stroke weight="0.5pt" joinstyle="miter"/>
            <v:imagedata o:title=""/>
            <o:lock v:ext="edit"/>
            <v:shadow on="t" color="#243F60" opacity="32768f" offset="1pt,2pt" offset2="-2pt,-2pt"/>
            <v:textbox>
              <w:txbxContent>
                <w:p w14:paraId="63779C5D">
                  <w:pPr>
                    <w:rPr>
                      <w:b/>
                      <w:sz w:val="24"/>
                    </w:rPr>
                  </w:pPr>
                  <w:r>
                    <w:rPr>
                      <w:rFonts w:hint="eastAsia" w:ascii="宋体" w:hAnsi="宋体" w:eastAsia="宋体" w:cs="宋体"/>
                      <w:b/>
                    </w:rPr>
                    <w:t>正本/副本</w:t>
                  </w:r>
                </w:p>
              </w:txbxContent>
            </v:textbox>
          </v:shape>
        </w:pict>
      </w:r>
    </w:p>
    <w:p w14:paraId="05EFE3CD">
      <w:pPr>
        <w:widowControl/>
        <w:overflowPunct w:val="0"/>
        <w:rPr>
          <w:color w:val="auto"/>
          <w:highlight w:val="none"/>
        </w:rPr>
      </w:pPr>
    </w:p>
    <w:p w14:paraId="21601610">
      <w:pPr>
        <w:overflowPunct w:val="0"/>
        <w:spacing w:beforeLines="100"/>
        <w:jc w:val="center"/>
        <w:rPr>
          <w:rFonts w:ascii="宋体" w:hAnsi="宋体" w:eastAsia="宋体" w:cs="宋体"/>
          <w:bCs/>
          <w:color w:val="auto"/>
          <w:sz w:val="36"/>
          <w:szCs w:val="36"/>
          <w:highlight w:val="none"/>
        </w:rPr>
      </w:pPr>
    </w:p>
    <w:p w14:paraId="72A7D6BC">
      <w:pPr>
        <w:overflowPunct w:val="0"/>
        <w:spacing w:beforeLines="100"/>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翠园路（合燕冲路口）南侧已征地块装配式围墙采购项目</w:t>
      </w:r>
    </w:p>
    <w:p w14:paraId="216F49C3">
      <w:pPr>
        <w:overflowPunct w:val="0"/>
        <w:spacing w:beforeLines="100"/>
        <w:jc w:val="center"/>
        <w:rPr>
          <w:rFonts w:ascii="黑体" w:eastAsia="黑体"/>
          <w:color w:val="auto"/>
          <w:sz w:val="52"/>
          <w:szCs w:val="52"/>
          <w:highlight w:val="none"/>
        </w:rPr>
      </w:pPr>
      <w:r>
        <w:rPr>
          <w:rFonts w:hint="eastAsia" w:ascii="黑体" w:eastAsia="黑体"/>
          <w:color w:val="auto"/>
          <w:sz w:val="52"/>
          <w:szCs w:val="52"/>
          <w:highlight w:val="none"/>
        </w:rPr>
        <w:t>投 标 文 件</w:t>
      </w:r>
    </w:p>
    <w:p w14:paraId="3C3FB4AB">
      <w:pPr>
        <w:widowControl/>
        <w:overflowPunct w:val="0"/>
        <w:rPr>
          <w:color w:val="auto"/>
          <w:highlight w:val="none"/>
        </w:rPr>
      </w:pPr>
    </w:p>
    <w:p w14:paraId="3E7BE31A">
      <w:pPr>
        <w:widowControl/>
        <w:overflowPunct w:val="0"/>
        <w:rPr>
          <w:color w:val="auto"/>
          <w:highlight w:val="none"/>
        </w:rPr>
      </w:pPr>
    </w:p>
    <w:p w14:paraId="2360E2FC">
      <w:pPr>
        <w:widowControl/>
        <w:overflowPunct w:val="0"/>
        <w:rPr>
          <w:color w:val="auto"/>
          <w:highlight w:val="none"/>
        </w:rPr>
      </w:pPr>
    </w:p>
    <w:p w14:paraId="56CBE120">
      <w:pPr>
        <w:widowControl/>
        <w:overflowPunct w:val="0"/>
        <w:rPr>
          <w:color w:val="auto"/>
          <w:highlight w:val="none"/>
        </w:rPr>
      </w:pPr>
    </w:p>
    <w:p w14:paraId="56536E52">
      <w:pPr>
        <w:widowControl/>
        <w:overflowPunct w:val="0"/>
        <w:rPr>
          <w:color w:val="auto"/>
          <w:highlight w:val="none"/>
        </w:rPr>
      </w:pPr>
    </w:p>
    <w:p w14:paraId="3CAC6FE0">
      <w:pPr>
        <w:widowControl/>
        <w:overflowPunct w:val="0"/>
        <w:rPr>
          <w:color w:val="auto"/>
          <w:highlight w:val="none"/>
        </w:rPr>
      </w:pPr>
    </w:p>
    <w:p w14:paraId="2F911443">
      <w:pPr>
        <w:widowControl/>
        <w:overflowPunct w:val="0"/>
        <w:rPr>
          <w:color w:val="auto"/>
          <w:highlight w:val="none"/>
        </w:rPr>
      </w:pPr>
    </w:p>
    <w:p w14:paraId="157E7F55">
      <w:pPr>
        <w:widowControl/>
        <w:overflowPunct w:val="0"/>
        <w:rPr>
          <w:color w:val="auto"/>
          <w:highlight w:val="none"/>
        </w:rPr>
      </w:pPr>
    </w:p>
    <w:p w14:paraId="794DB319">
      <w:pPr>
        <w:widowControl/>
        <w:overflowPunct w:val="0"/>
        <w:rPr>
          <w:color w:val="auto"/>
          <w:highlight w:val="none"/>
        </w:rPr>
      </w:pPr>
    </w:p>
    <w:p w14:paraId="2B947826">
      <w:pPr>
        <w:overflowPunct w:val="0"/>
        <w:jc w:val="left"/>
        <w:rPr>
          <w:rFonts w:ascii="黑体" w:eastAsia="黑体"/>
          <w:color w:val="auto"/>
          <w:sz w:val="24"/>
          <w:szCs w:val="28"/>
          <w:highlight w:val="none"/>
        </w:rPr>
      </w:pPr>
    </w:p>
    <w:p w14:paraId="0130502A">
      <w:pPr>
        <w:overflowPunct w:val="0"/>
        <w:jc w:val="left"/>
        <w:rPr>
          <w:rFonts w:ascii="黑体" w:eastAsia="黑体"/>
          <w:color w:val="auto"/>
          <w:sz w:val="24"/>
          <w:szCs w:val="28"/>
          <w:highlight w:val="none"/>
        </w:rPr>
      </w:pPr>
    </w:p>
    <w:p w14:paraId="699DDDBB">
      <w:pPr>
        <w:overflowPunct w:val="0"/>
        <w:ind w:firstLine="2160" w:firstLineChars="900"/>
        <w:jc w:val="left"/>
        <w:rPr>
          <w:rFonts w:ascii="黑体" w:eastAsia="黑体"/>
          <w:color w:val="auto"/>
          <w:sz w:val="24"/>
          <w:szCs w:val="28"/>
          <w:highlight w:val="none"/>
        </w:rPr>
      </w:pPr>
      <w:r>
        <w:rPr>
          <w:rFonts w:hint="eastAsia" w:ascii="黑体" w:eastAsia="黑体"/>
          <w:color w:val="auto"/>
          <w:sz w:val="24"/>
          <w:szCs w:val="28"/>
          <w:highlight w:val="none"/>
        </w:rPr>
        <w:t>投 标 人：（盖单位章）</w:t>
      </w:r>
    </w:p>
    <w:p w14:paraId="66526ED2">
      <w:pPr>
        <w:overflowPunct w:val="0"/>
        <w:jc w:val="center"/>
        <w:rPr>
          <w:rFonts w:ascii="黑体" w:eastAsia="黑体"/>
          <w:color w:val="auto"/>
          <w:sz w:val="28"/>
          <w:szCs w:val="28"/>
          <w:highlight w:val="none"/>
        </w:rPr>
      </w:pPr>
      <w:r>
        <w:rPr>
          <w:rFonts w:hint="eastAsia" w:ascii="黑体" w:eastAsia="黑体"/>
          <w:color w:val="auto"/>
          <w:sz w:val="24"/>
          <w:szCs w:val="28"/>
          <w:highlight w:val="none"/>
        </w:rPr>
        <w:t>法定代表人或其委托代理人：（签字</w:t>
      </w:r>
      <w:r>
        <w:rPr>
          <w:rFonts w:hint="eastAsia" w:ascii="黑体" w:eastAsia="黑体"/>
          <w:color w:val="auto"/>
          <w:kern w:val="0"/>
          <w:sz w:val="24"/>
          <w:szCs w:val="28"/>
          <w:highlight w:val="none"/>
        </w:rPr>
        <w:t>或盖章</w:t>
      </w:r>
      <w:r>
        <w:rPr>
          <w:rFonts w:hint="eastAsia" w:ascii="黑体" w:eastAsia="黑体"/>
          <w:color w:val="auto"/>
          <w:sz w:val="24"/>
          <w:szCs w:val="28"/>
          <w:highlight w:val="none"/>
        </w:rPr>
        <w:t>）</w:t>
      </w:r>
    </w:p>
    <w:p w14:paraId="5B5E8430">
      <w:pPr>
        <w:overflowPunct w:val="0"/>
        <w:ind w:firstLine="2640" w:firstLineChars="1100"/>
        <w:jc w:val="center"/>
        <w:rPr>
          <w:rFonts w:ascii="宋体" w:hAnsi="宋体" w:eastAsia="宋体" w:cs="宋体"/>
          <w:color w:val="auto"/>
          <w:sz w:val="36"/>
          <w:szCs w:val="36"/>
          <w:highlight w:val="none"/>
        </w:rPr>
      </w:pPr>
      <w:r>
        <w:rPr>
          <w:rFonts w:hint="eastAsia" w:ascii="黑体" w:hAnsi="黑体" w:eastAsia="黑体"/>
          <w:color w:val="auto"/>
          <w:sz w:val="24"/>
          <w:szCs w:val="28"/>
          <w:highlight w:val="none"/>
          <w:lang w:eastAsia="zh-CN"/>
        </w:rPr>
        <w:t>日期：</w:t>
      </w:r>
      <w:r>
        <w:rPr>
          <w:rFonts w:hint="eastAsia" w:ascii="黑体" w:hAnsi="黑体" w:eastAsia="黑体"/>
          <w:color w:val="auto"/>
          <w:sz w:val="24"/>
          <w:szCs w:val="28"/>
          <w:highlight w:val="none"/>
        </w:rPr>
        <w:t>年</w:t>
      </w:r>
      <w:r>
        <w:rPr>
          <w:rFonts w:hint="eastAsia" w:ascii="黑体" w:hAnsi="黑体" w:eastAsia="黑体"/>
          <w:color w:val="auto"/>
          <w:sz w:val="24"/>
          <w:szCs w:val="28"/>
          <w:highlight w:val="none"/>
          <w:lang w:val="en-US" w:eastAsia="zh-CN"/>
        </w:rPr>
        <w:t xml:space="preserve"> </w:t>
      </w:r>
      <w:r>
        <w:rPr>
          <w:rFonts w:hint="eastAsia" w:ascii="黑体" w:hAnsi="黑体" w:eastAsia="黑体"/>
          <w:color w:val="auto"/>
          <w:sz w:val="24"/>
          <w:szCs w:val="28"/>
          <w:highlight w:val="none"/>
        </w:rPr>
        <w:t>月</w:t>
      </w:r>
      <w:r>
        <w:rPr>
          <w:rFonts w:hint="eastAsia" w:ascii="黑体" w:hAnsi="黑体" w:eastAsia="黑体"/>
          <w:color w:val="auto"/>
          <w:sz w:val="24"/>
          <w:szCs w:val="28"/>
          <w:highlight w:val="none"/>
          <w:lang w:val="en-US" w:eastAsia="zh-CN"/>
        </w:rPr>
        <w:t xml:space="preserve"> </w:t>
      </w:r>
      <w:r>
        <w:rPr>
          <w:rFonts w:hint="eastAsia" w:ascii="黑体" w:hAnsi="黑体" w:eastAsia="黑体"/>
          <w:color w:val="auto"/>
          <w:sz w:val="24"/>
          <w:szCs w:val="28"/>
          <w:highlight w:val="none"/>
        </w:rPr>
        <w:t>日</w:t>
      </w:r>
      <w:r>
        <w:rPr>
          <w:rFonts w:hint="eastAsia" w:ascii="宋体" w:hAnsi="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250028A0">
      <w:pPr>
        <w:spacing w:line="420" w:lineRule="exact"/>
        <w:jc w:val="center"/>
        <w:rPr>
          <w:rFonts w:ascii="仿宋" w:hAnsi="仿宋" w:eastAsia="仿宋" w:cs="仿宋"/>
          <w:color w:val="auto"/>
          <w:sz w:val="24"/>
          <w:highlight w:val="none"/>
        </w:rPr>
      </w:pPr>
    </w:p>
    <w:p w14:paraId="5A2F9B0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1C46D50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7BDA72B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6C4C6C6C">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49E2409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486E88C8">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0B9774C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7E406AAF">
      <w:pPr>
        <w:spacing w:line="420" w:lineRule="exact"/>
        <w:ind w:firstLine="480"/>
        <w:rPr>
          <w:rFonts w:ascii="宋体" w:hAnsi="宋体" w:eastAsia="宋体"/>
          <w:color w:val="auto"/>
          <w:sz w:val="24"/>
          <w:highlight w:val="none"/>
        </w:rPr>
      </w:pPr>
    </w:p>
    <w:p w14:paraId="39A3E4EF">
      <w:pPr>
        <w:spacing w:line="420" w:lineRule="exact"/>
        <w:jc w:val="center"/>
        <w:rPr>
          <w:rFonts w:ascii="仿宋" w:hAnsi="仿宋" w:eastAsia="仿宋" w:cs="仿宋"/>
          <w:color w:val="auto"/>
          <w:sz w:val="24"/>
          <w:highlight w:val="none"/>
        </w:rPr>
      </w:pPr>
    </w:p>
    <w:p w14:paraId="5E6B4914">
      <w:pPr>
        <w:spacing w:line="420" w:lineRule="exact"/>
        <w:jc w:val="center"/>
        <w:rPr>
          <w:rFonts w:ascii="仿宋" w:hAnsi="仿宋" w:eastAsia="仿宋" w:cs="仿宋"/>
          <w:color w:val="auto"/>
          <w:sz w:val="24"/>
          <w:highlight w:val="none"/>
        </w:rPr>
      </w:pPr>
    </w:p>
    <w:p w14:paraId="42FCEADA">
      <w:pPr>
        <w:spacing w:line="420" w:lineRule="exact"/>
        <w:jc w:val="center"/>
        <w:rPr>
          <w:rFonts w:ascii="仿宋" w:hAnsi="仿宋" w:eastAsia="仿宋" w:cs="仿宋"/>
          <w:color w:val="auto"/>
          <w:sz w:val="24"/>
          <w:highlight w:val="none"/>
        </w:rPr>
      </w:pPr>
    </w:p>
    <w:p w14:paraId="7DFAA547">
      <w:pPr>
        <w:spacing w:line="420" w:lineRule="exact"/>
        <w:jc w:val="center"/>
        <w:rPr>
          <w:rFonts w:ascii="仿宋" w:hAnsi="仿宋" w:eastAsia="仿宋" w:cs="仿宋"/>
          <w:color w:val="auto"/>
          <w:sz w:val="24"/>
          <w:highlight w:val="none"/>
        </w:rPr>
      </w:pPr>
    </w:p>
    <w:p w14:paraId="304A1782">
      <w:pPr>
        <w:spacing w:line="420" w:lineRule="exact"/>
        <w:jc w:val="center"/>
        <w:rPr>
          <w:rFonts w:ascii="仿宋" w:hAnsi="仿宋" w:eastAsia="仿宋" w:cs="仿宋"/>
          <w:color w:val="auto"/>
          <w:sz w:val="24"/>
          <w:highlight w:val="none"/>
        </w:rPr>
      </w:pPr>
    </w:p>
    <w:p w14:paraId="25745334">
      <w:pPr>
        <w:spacing w:line="420" w:lineRule="exact"/>
        <w:jc w:val="center"/>
        <w:rPr>
          <w:rFonts w:ascii="仿宋" w:hAnsi="仿宋" w:eastAsia="仿宋" w:cs="仿宋"/>
          <w:color w:val="auto"/>
          <w:sz w:val="24"/>
          <w:highlight w:val="none"/>
        </w:rPr>
      </w:pPr>
    </w:p>
    <w:p w14:paraId="1E4DE8ED">
      <w:pPr>
        <w:spacing w:line="420" w:lineRule="exact"/>
        <w:jc w:val="center"/>
        <w:rPr>
          <w:rFonts w:ascii="仿宋" w:hAnsi="仿宋" w:eastAsia="仿宋" w:cs="仿宋"/>
          <w:color w:val="auto"/>
          <w:sz w:val="24"/>
          <w:highlight w:val="none"/>
        </w:rPr>
      </w:pPr>
    </w:p>
    <w:p w14:paraId="3562C2F1">
      <w:pPr>
        <w:spacing w:line="420" w:lineRule="exact"/>
        <w:jc w:val="center"/>
        <w:rPr>
          <w:rFonts w:ascii="仿宋" w:hAnsi="仿宋" w:eastAsia="仿宋" w:cs="仿宋"/>
          <w:color w:val="auto"/>
          <w:sz w:val="24"/>
          <w:highlight w:val="none"/>
        </w:rPr>
      </w:pPr>
    </w:p>
    <w:p w14:paraId="3233F8FE">
      <w:pPr>
        <w:spacing w:line="420" w:lineRule="exact"/>
        <w:jc w:val="center"/>
        <w:rPr>
          <w:rFonts w:ascii="仿宋" w:hAnsi="仿宋" w:eastAsia="仿宋" w:cs="仿宋"/>
          <w:color w:val="auto"/>
          <w:sz w:val="24"/>
          <w:highlight w:val="none"/>
        </w:rPr>
      </w:pPr>
    </w:p>
    <w:p w14:paraId="11F19B01">
      <w:pPr>
        <w:spacing w:line="420" w:lineRule="exact"/>
        <w:jc w:val="center"/>
        <w:rPr>
          <w:rFonts w:ascii="仿宋" w:hAnsi="仿宋" w:eastAsia="仿宋" w:cs="仿宋"/>
          <w:color w:val="auto"/>
          <w:sz w:val="24"/>
          <w:highlight w:val="none"/>
        </w:rPr>
      </w:pPr>
    </w:p>
    <w:p w14:paraId="71385DD5">
      <w:pPr>
        <w:spacing w:line="420" w:lineRule="exact"/>
        <w:jc w:val="center"/>
        <w:rPr>
          <w:rFonts w:ascii="仿宋" w:hAnsi="仿宋" w:eastAsia="仿宋" w:cs="仿宋"/>
          <w:color w:val="auto"/>
          <w:sz w:val="24"/>
          <w:highlight w:val="none"/>
        </w:rPr>
      </w:pPr>
    </w:p>
    <w:p w14:paraId="39499986">
      <w:pPr>
        <w:spacing w:line="420" w:lineRule="exact"/>
        <w:jc w:val="center"/>
        <w:rPr>
          <w:rFonts w:ascii="仿宋" w:hAnsi="仿宋" w:eastAsia="仿宋" w:cs="仿宋"/>
          <w:color w:val="auto"/>
          <w:sz w:val="24"/>
          <w:highlight w:val="none"/>
        </w:rPr>
      </w:pPr>
    </w:p>
    <w:p w14:paraId="4185175A">
      <w:pPr>
        <w:spacing w:line="420" w:lineRule="exact"/>
        <w:jc w:val="center"/>
        <w:rPr>
          <w:rFonts w:ascii="仿宋" w:hAnsi="仿宋" w:eastAsia="仿宋" w:cs="仿宋"/>
          <w:color w:val="auto"/>
          <w:sz w:val="24"/>
          <w:highlight w:val="none"/>
        </w:rPr>
      </w:pPr>
    </w:p>
    <w:p w14:paraId="2FF124F4">
      <w:pPr>
        <w:spacing w:line="420" w:lineRule="exact"/>
        <w:jc w:val="center"/>
        <w:rPr>
          <w:rFonts w:ascii="仿宋" w:hAnsi="仿宋" w:eastAsia="仿宋" w:cs="仿宋"/>
          <w:color w:val="auto"/>
          <w:sz w:val="24"/>
          <w:highlight w:val="none"/>
        </w:rPr>
      </w:pPr>
    </w:p>
    <w:p w14:paraId="33DE5899">
      <w:pPr>
        <w:spacing w:line="420" w:lineRule="exact"/>
        <w:jc w:val="center"/>
        <w:rPr>
          <w:rFonts w:ascii="仿宋" w:hAnsi="仿宋" w:eastAsia="仿宋" w:cs="仿宋"/>
          <w:color w:val="auto"/>
          <w:sz w:val="24"/>
          <w:highlight w:val="none"/>
        </w:rPr>
      </w:pPr>
    </w:p>
    <w:p w14:paraId="345180E6">
      <w:pPr>
        <w:spacing w:line="420" w:lineRule="exact"/>
        <w:jc w:val="center"/>
        <w:rPr>
          <w:rFonts w:ascii="仿宋" w:hAnsi="仿宋" w:eastAsia="仿宋" w:cs="仿宋"/>
          <w:color w:val="auto"/>
          <w:sz w:val="24"/>
          <w:highlight w:val="none"/>
        </w:rPr>
      </w:pPr>
    </w:p>
    <w:p w14:paraId="1ADA314D">
      <w:pPr>
        <w:spacing w:line="420" w:lineRule="exact"/>
        <w:jc w:val="center"/>
        <w:rPr>
          <w:rFonts w:ascii="仿宋" w:hAnsi="仿宋" w:eastAsia="仿宋" w:cs="仿宋"/>
          <w:color w:val="auto"/>
          <w:sz w:val="24"/>
          <w:highlight w:val="none"/>
        </w:rPr>
      </w:pPr>
    </w:p>
    <w:p w14:paraId="7A62F8EE">
      <w:pPr>
        <w:spacing w:line="420" w:lineRule="exact"/>
        <w:jc w:val="center"/>
        <w:rPr>
          <w:rFonts w:ascii="仿宋" w:hAnsi="仿宋" w:eastAsia="仿宋" w:cs="仿宋"/>
          <w:color w:val="auto"/>
          <w:sz w:val="24"/>
          <w:highlight w:val="none"/>
        </w:rPr>
      </w:pPr>
    </w:p>
    <w:p w14:paraId="7F8F4CA6">
      <w:pPr>
        <w:spacing w:line="420" w:lineRule="exact"/>
        <w:jc w:val="center"/>
        <w:rPr>
          <w:rFonts w:ascii="仿宋" w:hAnsi="仿宋" w:eastAsia="仿宋" w:cs="仿宋"/>
          <w:color w:val="auto"/>
          <w:sz w:val="24"/>
          <w:highlight w:val="none"/>
        </w:rPr>
      </w:pPr>
    </w:p>
    <w:p w14:paraId="782BDDEB">
      <w:pPr>
        <w:spacing w:line="420" w:lineRule="exact"/>
        <w:jc w:val="center"/>
        <w:rPr>
          <w:rFonts w:ascii="仿宋" w:hAnsi="仿宋" w:eastAsia="仿宋" w:cs="仿宋"/>
          <w:color w:val="auto"/>
          <w:sz w:val="24"/>
          <w:highlight w:val="none"/>
        </w:rPr>
      </w:pPr>
    </w:p>
    <w:p w14:paraId="46F7AC43">
      <w:pPr>
        <w:numPr>
          <w:ilvl w:val="0"/>
          <w:numId w:val="2"/>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635ABB9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4AB212A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630ED6D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6F1E323E">
      <w:pPr>
        <w:keepNext w:val="0"/>
        <w:keepLines w:val="0"/>
        <w:pageBreakBefore w:val="0"/>
        <w:numPr>
          <w:ilvl w:val="0"/>
          <w:numId w:val="3"/>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09450F5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5B44E03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C29130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7EA5237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0265C51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1C96CA4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3444337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560221A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13968C2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66183ED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049F27E">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2D50572">
      <w:pPr>
        <w:keepNext w:val="0"/>
        <w:keepLines w:val="0"/>
        <w:pageBreakBefore w:val="0"/>
        <w:widowControl w:val="0"/>
        <w:shd w:val="clear" w:color="auto" w:fill="auto"/>
        <w:kinsoku/>
        <w:wordWrap w:val="0"/>
        <w:overflowPunct/>
        <w:topLinePunct w:val="0"/>
        <w:autoSpaceDE/>
        <w:autoSpaceDN/>
        <w:bidi w:val="0"/>
        <w:adjustRightInd w:val="0"/>
        <w:snapToGrid w:val="0"/>
        <w:spacing w:before="0" w:line="520" w:lineRule="exact"/>
        <w:jc w:val="both"/>
        <w:textAlignment w:val="auto"/>
        <w:rPr>
          <w:rFonts w:ascii="宋体" w:hAnsi="宋体" w:eastAsia="宋体" w:cs="宋体"/>
          <w:color w:val="auto"/>
          <w:kern w:val="2"/>
          <w:sz w:val="24"/>
          <w:szCs w:val="24"/>
          <w:highlight w:val="none"/>
          <w:lang w:val="en-US" w:eastAsia="zh-CN" w:bidi="ar-SA"/>
        </w:rPr>
      </w:pPr>
    </w:p>
    <w:p w14:paraId="70355F55">
      <w:pPr>
        <w:keepNext w:val="0"/>
        <w:keepLines w:val="0"/>
        <w:pageBreakBefore w:val="0"/>
        <w:widowControl w:val="0"/>
        <w:shd w:val="clear" w:color="auto" w:fill="auto"/>
        <w:kinsoku/>
        <w:wordWrap w:val="0"/>
        <w:overflowPunct/>
        <w:topLinePunct w:val="0"/>
        <w:autoSpaceDE/>
        <w:autoSpaceDN/>
        <w:bidi w:val="0"/>
        <w:adjustRightInd w:val="0"/>
        <w:snapToGrid w:val="0"/>
        <w:spacing w:before="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57C1B3B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6D5A308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41EC06F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6266CE17">
      <w:pPr>
        <w:keepNext w:val="0"/>
        <w:keepLines w:val="0"/>
        <w:pageBreakBefore w:val="0"/>
        <w:shd w:val="clear" w:color="auto" w:fill="auto"/>
        <w:kinsoku/>
        <w:wordWrap w:val="0"/>
        <w:overflowPunct/>
        <w:topLinePunct w:val="0"/>
        <w:autoSpaceDE/>
        <w:autoSpaceDN/>
        <w:bidi w:val="0"/>
        <w:adjustRightInd w:val="0"/>
        <w:snapToGrid w:val="0"/>
        <w:spacing w:line="520" w:lineRule="exact"/>
        <w:ind w:left="-134"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434DE487">
      <w:pPr>
        <w:keepNext w:val="0"/>
        <w:keepLines w:val="0"/>
        <w:pageBreakBefore w:val="0"/>
        <w:widowControl/>
        <w:shd w:val="clear" w:color="auto" w:fill="auto"/>
        <w:kinsoku/>
        <w:wordWrap w:val="0"/>
        <w:overflowPunct/>
        <w:topLinePunct w:val="0"/>
        <w:autoSpaceDE/>
        <w:autoSpaceDN/>
        <w:bidi w:val="0"/>
        <w:spacing w:line="520" w:lineRule="exact"/>
        <w:ind w:left="-134"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482170DA">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022F502B">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20"/>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687C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22614C2">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名称</w:t>
            </w:r>
          </w:p>
        </w:tc>
        <w:tc>
          <w:tcPr>
            <w:tcW w:w="7348" w:type="dxa"/>
            <w:vAlign w:val="center"/>
          </w:tcPr>
          <w:p w14:paraId="4DD2A7CA">
            <w:pPr>
              <w:spacing w:line="700" w:lineRule="exact"/>
              <w:jc w:val="center"/>
              <w:rPr>
                <w:rFonts w:ascii="宋体" w:hAnsi="宋体" w:eastAsia="宋体"/>
                <w:color w:val="auto"/>
                <w:sz w:val="24"/>
                <w:szCs w:val="24"/>
                <w:highlight w:val="none"/>
              </w:rPr>
            </w:pPr>
          </w:p>
        </w:tc>
      </w:tr>
      <w:tr w14:paraId="5896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EEF48C1">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7348" w:type="dxa"/>
            <w:vAlign w:val="center"/>
          </w:tcPr>
          <w:p w14:paraId="3BD83A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翠园路（合燕冲路口）南侧已征地块装配式围墙采购项目</w:t>
            </w:r>
          </w:p>
        </w:tc>
      </w:tr>
      <w:tr w14:paraId="33F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82DA053">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w:t>
            </w:r>
          </w:p>
        </w:tc>
        <w:tc>
          <w:tcPr>
            <w:tcW w:w="7348" w:type="dxa"/>
            <w:vAlign w:val="center"/>
          </w:tcPr>
          <w:p w14:paraId="40E226C3">
            <w:pPr>
              <w:spacing w:line="7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姓名：</w:t>
            </w:r>
          </w:p>
        </w:tc>
      </w:tr>
      <w:tr w14:paraId="0E17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63AC5C0">
            <w:pPr>
              <w:spacing w:line="42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77C8A23B">
            <w:pPr>
              <w:spacing w:line="40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296A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DB3ACB0">
            <w:pPr>
              <w:spacing w:line="4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lang w:val="en-US" w:eastAsia="zh-CN"/>
              </w:rPr>
              <w:t>交货与安装工期</w:t>
            </w:r>
            <w:r>
              <w:rPr>
                <w:rFonts w:hint="eastAsia" w:ascii="宋体" w:hAnsi="宋体" w:eastAsia="宋体"/>
                <w:color w:val="auto"/>
                <w:sz w:val="24"/>
                <w:szCs w:val="24"/>
                <w:highlight w:val="none"/>
              </w:rPr>
              <w:t>承诺</w:t>
            </w:r>
          </w:p>
        </w:tc>
        <w:tc>
          <w:tcPr>
            <w:tcW w:w="7348" w:type="dxa"/>
            <w:vAlign w:val="center"/>
          </w:tcPr>
          <w:p w14:paraId="61BA9060">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日历天内货到并完成安装调试，达到交付使用标准。</w:t>
            </w:r>
          </w:p>
        </w:tc>
      </w:tr>
      <w:tr w14:paraId="4A52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09F0AF32">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质量要求承诺</w:t>
            </w:r>
          </w:p>
        </w:tc>
        <w:tc>
          <w:tcPr>
            <w:tcW w:w="7348" w:type="dxa"/>
            <w:vAlign w:val="center"/>
          </w:tcPr>
          <w:p w14:paraId="58BD5930">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14:paraId="7E6E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15072FD6">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788D1A6E">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lang w:val="zh-CN" w:eastAsia="zh-CN"/>
              </w:rPr>
              <w:t>验收合格之日起</w:t>
            </w:r>
            <w:r>
              <w:rPr>
                <w:rFonts w:hint="eastAsia" w:ascii="宋体" w:hAnsi="宋体" w:eastAsia="宋体" w:cs="宋体"/>
                <w:color w:val="auto"/>
                <w:sz w:val="24"/>
                <w:szCs w:val="24"/>
                <w:highlight w:val="none"/>
                <w:lang w:val="en-US" w:eastAsia="zh-CN"/>
              </w:rPr>
              <w:t>24个月</w:t>
            </w:r>
            <w:r>
              <w:rPr>
                <w:rFonts w:hint="eastAsia" w:ascii="宋体" w:hAnsi="宋体" w:eastAsia="宋体" w:cs="宋体"/>
                <w:color w:val="auto"/>
                <w:sz w:val="24"/>
                <w:szCs w:val="24"/>
                <w:highlight w:val="none"/>
                <w:lang w:val="zh-CN" w:eastAsia="zh-CN"/>
              </w:rPr>
              <w:t>。</w:t>
            </w:r>
          </w:p>
        </w:tc>
      </w:tr>
      <w:tr w14:paraId="1BE0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50676259">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14:paraId="2AFC8506">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14:paraId="3A1ED29C">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highlight w:val="none"/>
                <w:lang w:val="sq-AL" w:eastAsia="zh-CN"/>
              </w:rPr>
            </w:pPr>
            <w:r>
              <w:rPr>
                <w:rFonts w:hint="eastAsia" w:ascii="宋体" w:hAnsi="宋体" w:eastAsia="宋体" w:cs="Times New Roman"/>
                <w:color w:val="auto"/>
                <w:sz w:val="24"/>
                <w:szCs w:val="24"/>
                <w:highlight w:val="none"/>
                <w:lang w:val="sq-AL" w:eastAsia="zh-CN"/>
              </w:rPr>
              <w:t>1、竣工后进行预验收，三个月后进行正式验收，正式验收后付满造价的60%，完成结算审定后付满审定金额的97%。</w:t>
            </w:r>
          </w:p>
          <w:p w14:paraId="1DAF82A6">
            <w:pPr>
              <w:pStyle w:val="7"/>
              <w:keepNext w:val="0"/>
              <w:keepLines w:val="0"/>
              <w:pageBreakBefore w:val="0"/>
              <w:kinsoku/>
              <w:wordWrap/>
              <w:overflowPunct/>
              <w:topLinePunct w:val="0"/>
              <w:autoSpaceDE/>
              <w:autoSpaceDN/>
              <w:bidi w:val="0"/>
              <w:snapToGrid/>
              <w:spacing w:line="520" w:lineRule="exact"/>
              <w:ind w:left="0" w:leftChars="0" w:firstLine="324" w:firstLineChars="135"/>
              <w:textAlignment w:val="auto"/>
              <w:rPr>
                <w:rFonts w:hint="eastAsia" w:ascii="宋体" w:hAnsi="宋体" w:eastAsia="宋体" w:cs="Times New Roman"/>
                <w:color w:val="auto"/>
                <w:sz w:val="24"/>
                <w:szCs w:val="24"/>
                <w:highlight w:val="none"/>
                <w:lang w:val="sq-AL" w:eastAsia="zh-CN"/>
              </w:rPr>
            </w:pPr>
            <w:r>
              <w:rPr>
                <w:rFonts w:hint="eastAsia" w:ascii="宋体" w:hAnsi="宋体" w:eastAsia="宋体" w:cs="Times New Roman"/>
                <w:color w:val="auto"/>
                <w:sz w:val="24"/>
                <w:szCs w:val="24"/>
                <w:highlight w:val="none"/>
                <w:lang w:val="sq-AL" w:eastAsia="zh-CN"/>
              </w:rPr>
              <w:t>2、质量保证金按采购安装造价的3%提取，</w:t>
            </w:r>
            <w:r>
              <w:rPr>
                <w:rFonts w:hint="eastAsia" w:ascii="宋体" w:hAnsi="宋体" w:eastAsia="宋体" w:cs="Times New Roman"/>
                <w:color w:val="auto"/>
                <w:sz w:val="24"/>
                <w:szCs w:val="24"/>
                <w:highlight w:val="none"/>
                <w:lang w:val="sq-AL" w:eastAsia="zh-CN"/>
              </w:rPr>
              <w:t>待质保期满后</w:t>
            </w:r>
            <w:r>
              <w:rPr>
                <w:rFonts w:hint="eastAsia" w:ascii="宋体" w:hAnsi="宋体" w:eastAsia="宋体" w:cs="Times New Roman"/>
                <w:color w:val="auto"/>
                <w:sz w:val="24"/>
                <w:szCs w:val="24"/>
                <w:highlight w:val="none"/>
                <w:lang w:val="sq-AL" w:eastAsia="zh-CN"/>
              </w:rPr>
              <w:t>无质量问题1个月内退还(不计息)。</w:t>
            </w:r>
          </w:p>
        </w:tc>
      </w:tr>
      <w:tr w14:paraId="5FB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589CFD57">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6FA24307">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47D63D02">
      <w:pPr>
        <w:spacing w:line="400" w:lineRule="exact"/>
        <w:jc w:val="center"/>
        <w:rPr>
          <w:rFonts w:hint="eastAsia" w:ascii="宋体" w:hAnsi="宋体" w:eastAsia="宋体" w:cs="宋体"/>
          <w:color w:val="auto"/>
          <w:sz w:val="24"/>
          <w:szCs w:val="24"/>
          <w:highlight w:val="none"/>
          <w:lang w:val="sq-AL" w:eastAsia="zh-CN"/>
        </w:rPr>
      </w:pPr>
    </w:p>
    <w:p w14:paraId="682634DC">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11ED7075">
      <w:pPr>
        <w:spacing w:line="400" w:lineRule="exact"/>
        <w:jc w:val="center"/>
        <w:rPr>
          <w:rFonts w:hint="eastAsia" w:ascii="宋体" w:hAnsi="宋体" w:eastAsia="宋体" w:cs="宋体"/>
          <w:color w:val="auto"/>
          <w:sz w:val="24"/>
          <w:szCs w:val="24"/>
          <w:highlight w:val="none"/>
          <w:lang w:val="sq-AL"/>
        </w:rPr>
      </w:pPr>
    </w:p>
    <w:p w14:paraId="54416B52">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0E701D30">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591E8DFA">
      <w:pPr>
        <w:adjustRightInd w:val="0"/>
        <w:snapToGrid w:val="0"/>
        <w:rPr>
          <w:rFonts w:ascii="宋体" w:hAnsi="宋体" w:eastAsia="宋体" w:cs="宋体"/>
          <w:b/>
          <w:color w:val="auto"/>
          <w:szCs w:val="32"/>
          <w:highlight w:val="none"/>
        </w:rPr>
      </w:pPr>
      <w:r>
        <w:rPr>
          <w:rFonts w:ascii="宋体" w:hAnsi="宋体" w:eastAsia="宋体" w:cs="宋体"/>
          <w:b/>
          <w:color w:val="auto"/>
          <w:szCs w:val="32"/>
          <w:highlight w:val="none"/>
        </w:rPr>
        <w:br w:type="page"/>
      </w:r>
    </w:p>
    <w:p w14:paraId="536C0B9D">
      <w:pPr>
        <w:adjustRightInd w:val="0"/>
        <w:snapToGrid w:val="0"/>
        <w:jc w:val="center"/>
        <w:rPr>
          <w:rFonts w:hint="eastAsia" w:ascii="黑体" w:hAnsi="宋体" w:eastAsia="黑体"/>
          <w:color w:val="auto"/>
          <w:sz w:val="30"/>
          <w:szCs w:val="30"/>
          <w:highlight w:val="none"/>
        </w:rPr>
      </w:pPr>
      <w:r>
        <w:rPr>
          <w:rFonts w:hint="eastAsia" w:ascii="黑体" w:hAnsi="宋体" w:eastAsia="黑体"/>
          <w:color w:val="auto"/>
          <w:sz w:val="30"/>
          <w:szCs w:val="30"/>
          <w:highlight w:val="none"/>
        </w:rPr>
        <w:t xml:space="preserve">分项价格表 </w:t>
      </w:r>
    </w:p>
    <w:p w14:paraId="2A223A5D">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20"/>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373"/>
        <w:gridCol w:w="932"/>
        <w:gridCol w:w="1104"/>
        <w:gridCol w:w="1140"/>
        <w:gridCol w:w="980"/>
        <w:gridCol w:w="950"/>
        <w:gridCol w:w="1290"/>
        <w:gridCol w:w="1513"/>
      </w:tblGrid>
      <w:tr w14:paraId="0FD9B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vAlign w:val="center"/>
          </w:tcPr>
          <w:p w14:paraId="7EF0AEF8">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vAlign w:val="center"/>
          </w:tcPr>
          <w:p w14:paraId="5D220D9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vAlign w:val="center"/>
          </w:tcPr>
          <w:p w14:paraId="2BFCF0D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vAlign w:val="center"/>
          </w:tcPr>
          <w:p w14:paraId="0FB1E4A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vAlign w:val="center"/>
          </w:tcPr>
          <w:p w14:paraId="19AA6E5E">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vAlign w:val="center"/>
          </w:tcPr>
          <w:p w14:paraId="65A96DC8">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vAlign w:val="center"/>
          </w:tcPr>
          <w:p w14:paraId="5B8AABBD">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vAlign w:val="center"/>
          </w:tcPr>
          <w:p w14:paraId="15CBA762">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vAlign w:val="center"/>
          </w:tcPr>
          <w:p w14:paraId="0C116A7F">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605C5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777CBDC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highlight w:val="none"/>
                <w:lang w:val="en-US" w:eastAsia="zh-CN"/>
              </w:rPr>
            </w:pPr>
          </w:p>
        </w:tc>
        <w:tc>
          <w:tcPr>
            <w:tcW w:w="678" w:type="pct"/>
            <w:vAlign w:val="center"/>
          </w:tcPr>
          <w:p w14:paraId="32340DE7">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highlight w:val="none"/>
              </w:rPr>
            </w:pPr>
          </w:p>
        </w:tc>
        <w:tc>
          <w:tcPr>
            <w:tcW w:w="460" w:type="pct"/>
          </w:tcPr>
          <w:p w14:paraId="597F6C5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6E45EC6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3AF0AF8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618FC3B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6430AE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7550AD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1F526D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r w14:paraId="775D43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23FA9BB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highlight w:val="none"/>
                <w:lang w:val="en-US" w:eastAsia="zh-CN"/>
              </w:rPr>
            </w:pPr>
          </w:p>
        </w:tc>
        <w:tc>
          <w:tcPr>
            <w:tcW w:w="678" w:type="pct"/>
            <w:vAlign w:val="center"/>
          </w:tcPr>
          <w:p w14:paraId="044EB87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highlight w:val="none"/>
              </w:rPr>
            </w:pPr>
          </w:p>
        </w:tc>
        <w:tc>
          <w:tcPr>
            <w:tcW w:w="460" w:type="pct"/>
          </w:tcPr>
          <w:p w14:paraId="59EF766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296E63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67CE47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01B7C6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57B6022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440B01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4BF6FD8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r w14:paraId="2BE37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16DF09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highlight w:val="none"/>
                <w:lang w:val="en-US" w:eastAsia="zh-CN"/>
              </w:rPr>
            </w:pPr>
          </w:p>
        </w:tc>
        <w:tc>
          <w:tcPr>
            <w:tcW w:w="678" w:type="pct"/>
            <w:vAlign w:val="center"/>
          </w:tcPr>
          <w:p w14:paraId="59C4FA3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highlight w:val="none"/>
              </w:rPr>
            </w:pPr>
          </w:p>
        </w:tc>
        <w:tc>
          <w:tcPr>
            <w:tcW w:w="460" w:type="pct"/>
          </w:tcPr>
          <w:p w14:paraId="470786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1B7B476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0AF7258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7C7F54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354541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6C1B29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40CC76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r w14:paraId="788817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0AB5CE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Cs w:val="21"/>
                <w:highlight w:val="none"/>
                <w:lang w:val="en-US" w:eastAsia="zh-CN"/>
              </w:rPr>
            </w:pPr>
          </w:p>
        </w:tc>
        <w:tc>
          <w:tcPr>
            <w:tcW w:w="678" w:type="pct"/>
            <w:vAlign w:val="center"/>
          </w:tcPr>
          <w:p w14:paraId="1E8250F4">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cs="Times New Roman"/>
                <w:color w:val="auto"/>
                <w:szCs w:val="21"/>
                <w:highlight w:val="none"/>
              </w:rPr>
            </w:pPr>
          </w:p>
        </w:tc>
        <w:tc>
          <w:tcPr>
            <w:tcW w:w="460" w:type="pct"/>
          </w:tcPr>
          <w:p w14:paraId="50D22D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2F3742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014BA64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7AC7BC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592C8E2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019DF5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7A04A9C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r w14:paraId="5FD77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3900214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78" w:type="pct"/>
            <w:vAlign w:val="center"/>
          </w:tcPr>
          <w:p w14:paraId="5A73517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Cs w:val="21"/>
                <w:highlight w:val="none"/>
                <w:lang w:val="en-US" w:eastAsia="zh-CN"/>
              </w:rPr>
            </w:pPr>
          </w:p>
        </w:tc>
        <w:tc>
          <w:tcPr>
            <w:tcW w:w="460" w:type="pct"/>
          </w:tcPr>
          <w:p w14:paraId="15A7351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58582C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4C51D52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3A614A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648238D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7D52E8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0E60F4F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r w14:paraId="6FBCB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vAlign w:val="center"/>
          </w:tcPr>
          <w:p w14:paraId="5698EFB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78" w:type="pct"/>
            <w:vAlign w:val="center"/>
          </w:tcPr>
          <w:p w14:paraId="2E0D8CB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合计</w:t>
            </w:r>
          </w:p>
        </w:tc>
        <w:tc>
          <w:tcPr>
            <w:tcW w:w="460" w:type="pct"/>
          </w:tcPr>
          <w:p w14:paraId="2DB259E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45" w:type="pct"/>
          </w:tcPr>
          <w:p w14:paraId="37A7AF4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563" w:type="pct"/>
          </w:tcPr>
          <w:p w14:paraId="047306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84" w:type="pct"/>
          </w:tcPr>
          <w:p w14:paraId="7A81F65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469" w:type="pct"/>
            <w:vAlign w:val="center"/>
          </w:tcPr>
          <w:p w14:paraId="12AC2B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637" w:type="pct"/>
            <w:vAlign w:val="center"/>
          </w:tcPr>
          <w:p w14:paraId="21E0ACD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c>
          <w:tcPr>
            <w:tcW w:w="747" w:type="pct"/>
          </w:tcPr>
          <w:p w14:paraId="5232A1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cs="Times New Roman"/>
                <w:color w:val="auto"/>
                <w:szCs w:val="21"/>
                <w:highlight w:val="none"/>
              </w:rPr>
            </w:pPr>
          </w:p>
        </w:tc>
      </w:tr>
    </w:tbl>
    <w:p w14:paraId="373BCFFA">
      <w:pPr>
        <w:spacing w:line="360" w:lineRule="exact"/>
        <w:ind w:firstLine="241" w:firstLineChars="100"/>
        <w:rPr>
          <w:rFonts w:hint="eastAsia" w:ascii="宋体" w:hAnsi="宋体" w:eastAsia="宋体" w:cs="宋体"/>
          <w:b/>
          <w:color w:val="auto"/>
          <w:sz w:val="24"/>
          <w:szCs w:val="24"/>
          <w:highlight w:val="none"/>
        </w:rPr>
      </w:pPr>
    </w:p>
    <w:p w14:paraId="6E71DA5D">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12B82CEC">
      <w:pPr>
        <w:adjustRightInd w:val="0"/>
        <w:snapToGrid w:val="0"/>
        <w:spacing w:line="440" w:lineRule="exact"/>
        <w:ind w:left="-134"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0218740">
      <w:pPr>
        <w:pStyle w:val="6"/>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39870BDD">
      <w:pPr>
        <w:adjustRightInd w:val="0"/>
        <w:snapToGrid w:val="0"/>
        <w:spacing w:line="360" w:lineRule="auto"/>
        <w:jc w:val="center"/>
        <w:rPr>
          <w:rFonts w:hint="eastAsia" w:ascii="宋体" w:hAnsi="宋体" w:eastAsia="宋体" w:cs="宋体"/>
          <w:b/>
          <w:color w:val="auto"/>
          <w:szCs w:val="32"/>
          <w:highlight w:val="none"/>
        </w:rPr>
      </w:pPr>
    </w:p>
    <w:p w14:paraId="42831745">
      <w:pPr>
        <w:adjustRightInd w:val="0"/>
        <w:snapToGrid w:val="0"/>
        <w:spacing w:line="360" w:lineRule="auto"/>
        <w:jc w:val="center"/>
        <w:rPr>
          <w:rFonts w:hint="eastAsia" w:ascii="宋体" w:hAnsi="宋体" w:eastAsia="宋体" w:cs="宋体"/>
          <w:b/>
          <w:color w:val="auto"/>
          <w:szCs w:val="32"/>
          <w:highlight w:val="none"/>
        </w:rPr>
      </w:pPr>
    </w:p>
    <w:p w14:paraId="11B16B60">
      <w:pPr>
        <w:adjustRightInd w:val="0"/>
        <w:snapToGrid w:val="0"/>
        <w:spacing w:line="360" w:lineRule="auto"/>
        <w:jc w:val="center"/>
        <w:rPr>
          <w:rFonts w:hint="eastAsia" w:ascii="宋体" w:hAnsi="宋体" w:eastAsia="宋体" w:cs="宋体"/>
          <w:b/>
          <w:color w:val="auto"/>
          <w:szCs w:val="32"/>
          <w:highlight w:val="none"/>
        </w:rPr>
      </w:pPr>
    </w:p>
    <w:p w14:paraId="64D1233D">
      <w:pPr>
        <w:adjustRightInd w:val="0"/>
        <w:snapToGrid w:val="0"/>
        <w:spacing w:line="360" w:lineRule="auto"/>
        <w:jc w:val="center"/>
        <w:rPr>
          <w:rFonts w:hint="eastAsia" w:ascii="宋体" w:hAnsi="宋体" w:eastAsia="宋体" w:cs="宋体"/>
          <w:b/>
          <w:color w:val="auto"/>
          <w:szCs w:val="32"/>
          <w:highlight w:val="none"/>
        </w:rPr>
      </w:pPr>
    </w:p>
    <w:p w14:paraId="390FA881">
      <w:pPr>
        <w:adjustRightInd w:val="0"/>
        <w:snapToGrid w:val="0"/>
        <w:spacing w:line="360" w:lineRule="auto"/>
        <w:jc w:val="center"/>
        <w:rPr>
          <w:rFonts w:hint="eastAsia" w:ascii="宋体" w:hAnsi="宋体" w:eastAsia="宋体" w:cs="宋体"/>
          <w:b/>
          <w:color w:val="auto"/>
          <w:szCs w:val="32"/>
          <w:highlight w:val="none"/>
        </w:rPr>
      </w:pPr>
    </w:p>
    <w:p w14:paraId="61A1FBCB">
      <w:pPr>
        <w:adjustRightInd w:val="0"/>
        <w:snapToGrid w:val="0"/>
        <w:spacing w:line="360" w:lineRule="auto"/>
        <w:jc w:val="center"/>
        <w:rPr>
          <w:rFonts w:hint="eastAsia" w:ascii="宋体" w:hAnsi="宋体" w:eastAsia="宋体" w:cs="宋体"/>
          <w:b/>
          <w:color w:val="auto"/>
          <w:szCs w:val="32"/>
          <w:highlight w:val="none"/>
        </w:rPr>
      </w:pPr>
    </w:p>
    <w:p w14:paraId="5BA7B191">
      <w:pPr>
        <w:adjustRightInd w:val="0"/>
        <w:snapToGrid w:val="0"/>
        <w:spacing w:line="360" w:lineRule="auto"/>
        <w:jc w:val="center"/>
        <w:rPr>
          <w:rFonts w:hint="eastAsia" w:ascii="宋体" w:hAnsi="宋体" w:eastAsia="宋体" w:cs="宋体"/>
          <w:b/>
          <w:color w:val="auto"/>
          <w:szCs w:val="32"/>
          <w:highlight w:val="none"/>
        </w:rPr>
      </w:pPr>
    </w:p>
    <w:p w14:paraId="53748400">
      <w:pPr>
        <w:adjustRightInd w:val="0"/>
        <w:snapToGrid w:val="0"/>
        <w:spacing w:line="360" w:lineRule="auto"/>
        <w:jc w:val="center"/>
        <w:rPr>
          <w:rFonts w:hint="eastAsia" w:ascii="宋体" w:hAnsi="宋体" w:eastAsia="宋体" w:cs="宋体"/>
          <w:b/>
          <w:color w:val="auto"/>
          <w:szCs w:val="32"/>
          <w:highlight w:val="none"/>
        </w:rPr>
      </w:pPr>
    </w:p>
    <w:p w14:paraId="07DB0B9A">
      <w:pPr>
        <w:adjustRightInd w:val="0"/>
        <w:snapToGrid w:val="0"/>
        <w:spacing w:line="360" w:lineRule="auto"/>
        <w:jc w:val="center"/>
        <w:rPr>
          <w:rFonts w:hint="eastAsia" w:ascii="宋体" w:hAnsi="宋体" w:eastAsia="宋体" w:cs="宋体"/>
          <w:b/>
          <w:color w:val="auto"/>
          <w:szCs w:val="32"/>
          <w:highlight w:val="none"/>
        </w:rPr>
      </w:pPr>
    </w:p>
    <w:p w14:paraId="27558216">
      <w:pPr>
        <w:adjustRightInd w:val="0"/>
        <w:snapToGrid w:val="0"/>
        <w:spacing w:line="360" w:lineRule="auto"/>
        <w:jc w:val="center"/>
        <w:rPr>
          <w:rFonts w:ascii="黑体" w:hAnsi="宋体" w:eastAsia="黑体"/>
          <w:b/>
          <w:color w:val="auto"/>
          <w:sz w:val="30"/>
          <w:szCs w:val="30"/>
          <w:highlight w:val="none"/>
        </w:rPr>
      </w:pPr>
      <w:r>
        <w:rPr>
          <w:rFonts w:hint="eastAsia" w:ascii="宋体" w:hAnsi="宋体" w:eastAsia="宋体" w:cs="宋体"/>
          <w:b/>
          <w:color w:val="auto"/>
          <w:szCs w:val="32"/>
          <w:highlight w:val="none"/>
          <w:lang w:val="en-US" w:eastAsia="zh-CN"/>
        </w:rPr>
        <w:t>三</w:t>
      </w:r>
      <w:r>
        <w:rPr>
          <w:rFonts w:hint="eastAsia" w:ascii="宋体" w:hAnsi="宋体" w:eastAsia="宋体" w:cs="宋体"/>
          <w:b/>
          <w:color w:val="auto"/>
          <w:szCs w:val="32"/>
          <w:highlight w:val="none"/>
        </w:rPr>
        <w:t>、</w:t>
      </w:r>
      <w:r>
        <w:rPr>
          <w:rFonts w:hint="eastAsia" w:ascii="宋体" w:hAnsi="宋体" w:eastAsia="宋体" w:cs="宋体"/>
          <w:b/>
          <w:color w:val="auto"/>
          <w:szCs w:val="32"/>
          <w:highlight w:val="none"/>
          <w:lang w:val="en-US" w:eastAsia="zh-CN"/>
        </w:rPr>
        <w:t>货物/</w:t>
      </w:r>
      <w:r>
        <w:rPr>
          <w:rFonts w:hint="eastAsia" w:ascii="黑体" w:hAnsi="宋体" w:eastAsia="黑体"/>
          <w:b/>
          <w:color w:val="auto"/>
          <w:sz w:val="30"/>
          <w:szCs w:val="30"/>
          <w:highlight w:val="none"/>
        </w:rPr>
        <w:t>服务说明</w:t>
      </w:r>
    </w:p>
    <w:p w14:paraId="2EA15CB7">
      <w:pPr>
        <w:adjustRightInd w:val="0"/>
        <w:snapToGrid w:val="0"/>
        <w:ind w:left="-134" w:leftChars="-42" w:firstLine="281" w:firstLineChars="100"/>
        <w:jc w:val="center"/>
        <w:rPr>
          <w:rFonts w:ascii="宋体" w:hAnsi="宋体" w:eastAsia="宋体"/>
          <w:b/>
          <w:bCs/>
          <w:color w:val="auto"/>
          <w:sz w:val="28"/>
          <w:szCs w:val="28"/>
          <w:highlight w:val="none"/>
        </w:rPr>
      </w:pPr>
    </w:p>
    <w:p w14:paraId="15DAF736">
      <w:pPr>
        <w:adjustRightInd w:val="0"/>
        <w:snapToGrid w:val="0"/>
        <w:ind w:left="-134" w:leftChars="-42" w:firstLine="210" w:firstLineChars="100"/>
        <w:rPr>
          <w:rFonts w:ascii="宋体" w:hAnsi="宋体" w:eastAsia="宋体"/>
          <w:bCs/>
          <w:color w:val="auto"/>
          <w:sz w:val="21"/>
          <w:szCs w:val="21"/>
          <w:highlight w:val="none"/>
        </w:rPr>
      </w:pPr>
    </w:p>
    <w:p w14:paraId="756ED12C">
      <w:pPr>
        <w:adjustRightInd w:val="0"/>
        <w:snapToGrid w:val="0"/>
        <w:ind w:left="-134" w:leftChars="-42" w:firstLine="210" w:firstLineChars="100"/>
        <w:rPr>
          <w:rFonts w:ascii="宋体" w:hAnsi="宋体" w:eastAsia="宋体"/>
          <w:color w:val="auto"/>
          <w:sz w:val="21"/>
          <w:szCs w:val="21"/>
          <w:highlight w:val="none"/>
        </w:rPr>
      </w:pPr>
    </w:p>
    <w:p w14:paraId="60240EA8">
      <w:pPr>
        <w:adjustRightInd w:val="0"/>
        <w:snapToGrid w:val="0"/>
        <w:ind w:left="-134" w:leftChars="-42"/>
        <w:outlineLvl w:val="0"/>
        <w:rPr>
          <w:rFonts w:hint="eastAsia" w:ascii="宋体" w:hAnsi="宋体" w:eastAsia="宋体" w:cs="宋体"/>
          <w:bCs/>
          <w:color w:val="auto"/>
          <w:sz w:val="24"/>
          <w:szCs w:val="24"/>
          <w:highlight w:val="none"/>
        </w:rPr>
      </w:pPr>
    </w:p>
    <w:p w14:paraId="39A756D7">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7AA1E75A">
      <w:pPr>
        <w:adjustRightInd w:val="0"/>
        <w:snapToGrid w:val="0"/>
        <w:rPr>
          <w:rFonts w:hint="eastAsia" w:ascii="宋体" w:hAnsi="宋体" w:eastAsia="宋体" w:cs="宋体"/>
          <w:color w:val="auto"/>
          <w:sz w:val="24"/>
          <w:szCs w:val="24"/>
          <w:highlight w:val="none"/>
        </w:rPr>
      </w:pPr>
    </w:p>
    <w:p w14:paraId="0EC870CC">
      <w:pPr>
        <w:adjustRightInd w:val="0"/>
        <w:snapToGrid w:val="0"/>
        <w:rPr>
          <w:rFonts w:hint="eastAsia" w:ascii="宋体" w:hAnsi="宋体" w:eastAsia="宋体" w:cs="宋体"/>
          <w:color w:val="auto"/>
          <w:sz w:val="24"/>
          <w:szCs w:val="24"/>
          <w:highlight w:val="none"/>
        </w:rPr>
      </w:pPr>
    </w:p>
    <w:p w14:paraId="10C2FBCB">
      <w:pPr>
        <w:adjustRightInd w:val="0"/>
        <w:snapToGrid w:val="0"/>
        <w:rPr>
          <w:rFonts w:hint="eastAsia" w:ascii="宋体" w:hAnsi="宋体" w:eastAsia="宋体" w:cs="宋体"/>
          <w:color w:val="auto"/>
          <w:sz w:val="24"/>
          <w:szCs w:val="24"/>
          <w:highlight w:val="none"/>
        </w:rPr>
      </w:pPr>
    </w:p>
    <w:p w14:paraId="4566348E">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12199A53">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5DF9BCFB">
      <w:pPr>
        <w:spacing w:line="380" w:lineRule="exact"/>
        <w:rPr>
          <w:rFonts w:hint="eastAsia" w:ascii="宋体" w:hAnsi="宋体" w:eastAsia="宋体"/>
          <w:color w:val="auto"/>
          <w:sz w:val="21"/>
          <w:szCs w:val="21"/>
          <w:highlight w:val="none"/>
        </w:rPr>
      </w:pPr>
      <w:r>
        <w:rPr>
          <w:rFonts w:hint="eastAsia" w:ascii="宋体" w:hAnsi="宋体" w:eastAsia="宋体" w:cs="宋体"/>
          <w:color w:val="auto"/>
          <w:sz w:val="24"/>
          <w:szCs w:val="24"/>
          <w:highlight w:val="none"/>
        </w:rPr>
        <w:t>日 期 ：  年  月  日</w:t>
      </w:r>
    </w:p>
    <w:p w14:paraId="5621E44E">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olor w:val="auto"/>
          <w:sz w:val="21"/>
          <w:szCs w:val="21"/>
          <w:highlight w:val="none"/>
        </w:rPr>
        <w:br w:type="page"/>
      </w:r>
    </w:p>
    <w:p w14:paraId="0F7647B7">
      <w:pPr>
        <w:adjustRightInd w:val="0"/>
        <w:snapToGrid w:val="0"/>
        <w:spacing w:line="360" w:lineRule="auto"/>
        <w:jc w:val="center"/>
        <w:outlineLvl w:val="0"/>
        <w:rPr>
          <w:rFonts w:hint="eastAsia" w:ascii="宋体" w:hAnsi="宋体" w:eastAsia="宋体" w:cs="宋体"/>
          <w:b/>
          <w:color w:val="auto"/>
          <w:szCs w:val="32"/>
          <w:highlight w:val="none"/>
        </w:rPr>
      </w:pPr>
      <w:r>
        <w:rPr>
          <w:rFonts w:hint="eastAsia" w:ascii="宋体" w:hAnsi="宋体" w:eastAsia="宋体"/>
          <w:color w:val="auto"/>
          <w:sz w:val="21"/>
          <w:szCs w:val="21"/>
          <w:highlight w:val="none"/>
        </w:rPr>
        <w:t xml:space="preserve">          </w:t>
      </w:r>
      <w:r>
        <w:rPr>
          <w:rFonts w:hint="eastAsia" w:ascii="宋体" w:hAnsi="宋体" w:eastAsia="宋体" w:cs="宋体"/>
          <w:b/>
          <w:color w:val="auto"/>
          <w:szCs w:val="32"/>
          <w:highlight w:val="none"/>
        </w:rPr>
        <w:t xml:space="preserve">  </w:t>
      </w:r>
      <w:r>
        <w:rPr>
          <w:rFonts w:hint="eastAsia" w:ascii="宋体" w:hAnsi="宋体" w:eastAsia="宋体" w:cs="宋体"/>
          <w:b/>
          <w:color w:val="auto"/>
          <w:szCs w:val="32"/>
          <w:highlight w:val="none"/>
          <w:lang w:val="en-US" w:eastAsia="zh-CN"/>
        </w:rPr>
        <w:t>四、商务/技术</w:t>
      </w:r>
      <w:r>
        <w:rPr>
          <w:rFonts w:hint="eastAsia" w:ascii="宋体" w:hAnsi="宋体" w:eastAsia="宋体" w:cs="宋体"/>
          <w:b/>
          <w:color w:val="auto"/>
          <w:szCs w:val="32"/>
          <w:highlight w:val="none"/>
        </w:rPr>
        <w:t>响应</w:t>
      </w:r>
      <w:r>
        <w:rPr>
          <w:rFonts w:hint="eastAsia" w:ascii="宋体" w:hAnsi="宋体" w:eastAsia="宋体" w:cs="宋体"/>
          <w:b/>
          <w:color w:val="auto"/>
          <w:szCs w:val="32"/>
          <w:highlight w:val="none"/>
          <w:lang w:val="en-US" w:eastAsia="zh-CN"/>
        </w:rPr>
        <w:t>/</w:t>
      </w:r>
      <w:r>
        <w:rPr>
          <w:rFonts w:hint="eastAsia" w:ascii="宋体" w:hAnsi="宋体" w:eastAsia="宋体" w:cs="宋体"/>
          <w:b/>
          <w:color w:val="auto"/>
          <w:szCs w:val="32"/>
          <w:highlight w:val="none"/>
        </w:rPr>
        <w:t>偏离表</w:t>
      </w:r>
    </w:p>
    <w:tbl>
      <w:tblPr>
        <w:tblStyle w:val="20"/>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358A6F1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vAlign w:val="center"/>
          </w:tcPr>
          <w:p w14:paraId="12040067">
            <w:pPr>
              <w:adjustRightInd w:val="0"/>
              <w:snapToGrid w:val="0"/>
              <w:ind w:left="-134"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vAlign w:val="center"/>
          </w:tcPr>
          <w:p w14:paraId="29FC0856">
            <w:pPr>
              <w:adjustRightInd w:val="0"/>
              <w:snapToGrid w:val="0"/>
              <w:ind w:left="-134"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14:paraId="2F1D5EFC">
            <w:pPr>
              <w:adjustRightInd w:val="0"/>
              <w:snapToGrid w:val="0"/>
              <w:ind w:left="-134" w:leftChars="-42" w:right="-14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vAlign w:val="center"/>
          </w:tcPr>
          <w:p w14:paraId="5673E3A6">
            <w:pPr>
              <w:adjustRightInd w:val="0"/>
              <w:snapToGrid w:val="0"/>
              <w:ind w:left="-134"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vAlign w:val="center"/>
          </w:tcPr>
          <w:p w14:paraId="24423E94">
            <w:pPr>
              <w:adjustRightInd w:val="0"/>
              <w:snapToGrid w:val="0"/>
              <w:ind w:left="-134"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14:paraId="2828E16D">
            <w:pPr>
              <w:adjustRightInd w:val="0"/>
              <w:snapToGrid w:val="0"/>
              <w:ind w:left="-134"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14:paraId="6AF04B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06A0E3D2">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0CA2A768">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20AA4CA9">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D2C5AAE">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38D16EB">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57E78595">
            <w:pPr>
              <w:adjustRightInd w:val="0"/>
              <w:snapToGrid w:val="0"/>
              <w:ind w:left="-134" w:leftChars="-42"/>
              <w:jc w:val="center"/>
              <w:rPr>
                <w:rFonts w:ascii="宋体" w:hAnsi="宋体" w:eastAsia="宋体" w:cs="Times New Roman"/>
                <w:color w:val="auto"/>
                <w:sz w:val="24"/>
                <w:szCs w:val="24"/>
                <w:highlight w:val="none"/>
              </w:rPr>
            </w:pPr>
          </w:p>
        </w:tc>
      </w:tr>
      <w:tr w14:paraId="5AD109E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6035D0A7">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69D7275D">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56C3E971">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EF1F88E">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11FC7D6">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1C4DA368">
            <w:pPr>
              <w:adjustRightInd w:val="0"/>
              <w:snapToGrid w:val="0"/>
              <w:ind w:left="-134" w:leftChars="-42"/>
              <w:jc w:val="center"/>
              <w:rPr>
                <w:rFonts w:ascii="宋体" w:hAnsi="宋体" w:eastAsia="宋体" w:cs="Times New Roman"/>
                <w:color w:val="auto"/>
                <w:sz w:val="24"/>
                <w:szCs w:val="24"/>
                <w:highlight w:val="none"/>
              </w:rPr>
            </w:pPr>
          </w:p>
        </w:tc>
      </w:tr>
      <w:tr w14:paraId="12563CE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785AE3FE">
            <w:pPr>
              <w:adjustRightInd w:val="0"/>
              <w:snapToGrid w:val="0"/>
              <w:ind w:left="-134"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1DAF7504">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4B17B3BE">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4522FA92">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0897D7F">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08396A0E">
            <w:pPr>
              <w:adjustRightInd w:val="0"/>
              <w:snapToGrid w:val="0"/>
              <w:ind w:left="-134" w:leftChars="-42"/>
              <w:jc w:val="center"/>
              <w:rPr>
                <w:rFonts w:ascii="宋体" w:hAnsi="宋体" w:eastAsia="宋体" w:cs="Times New Roman"/>
                <w:color w:val="auto"/>
                <w:sz w:val="24"/>
                <w:szCs w:val="24"/>
                <w:highlight w:val="none"/>
              </w:rPr>
            </w:pPr>
          </w:p>
        </w:tc>
      </w:tr>
      <w:tr w14:paraId="31A8A56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4F35CC0B">
            <w:pPr>
              <w:adjustRightInd w:val="0"/>
              <w:snapToGrid w:val="0"/>
              <w:ind w:left="-134"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3854DD9F">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1877A95D">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2785CACE">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ACE339E">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26AFD6DD">
            <w:pPr>
              <w:adjustRightInd w:val="0"/>
              <w:snapToGrid w:val="0"/>
              <w:ind w:left="-134" w:leftChars="-42"/>
              <w:jc w:val="center"/>
              <w:rPr>
                <w:rFonts w:ascii="宋体" w:hAnsi="宋体" w:eastAsia="宋体" w:cs="Times New Roman"/>
                <w:color w:val="auto"/>
                <w:sz w:val="24"/>
                <w:szCs w:val="24"/>
                <w:highlight w:val="none"/>
              </w:rPr>
            </w:pPr>
          </w:p>
        </w:tc>
      </w:tr>
      <w:tr w14:paraId="1EE1041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vAlign w:val="center"/>
          </w:tcPr>
          <w:p w14:paraId="39FFB718">
            <w:pPr>
              <w:adjustRightInd w:val="0"/>
              <w:snapToGrid w:val="0"/>
              <w:ind w:left="-134"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vAlign w:val="center"/>
          </w:tcPr>
          <w:p w14:paraId="418162A5">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vAlign w:val="center"/>
          </w:tcPr>
          <w:p w14:paraId="01B014E4">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vAlign w:val="center"/>
          </w:tcPr>
          <w:p w14:paraId="33400CCA">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01761C7">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14:paraId="2977D62E">
            <w:pPr>
              <w:adjustRightInd w:val="0"/>
              <w:snapToGrid w:val="0"/>
              <w:ind w:left="-134" w:leftChars="-42"/>
              <w:jc w:val="center"/>
              <w:rPr>
                <w:rFonts w:ascii="宋体" w:hAnsi="宋体" w:eastAsia="宋体" w:cs="Times New Roman"/>
                <w:color w:val="auto"/>
                <w:sz w:val="24"/>
                <w:szCs w:val="24"/>
                <w:highlight w:val="none"/>
              </w:rPr>
            </w:pPr>
          </w:p>
        </w:tc>
      </w:tr>
      <w:tr w14:paraId="066416F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vAlign w:val="center"/>
          </w:tcPr>
          <w:p w14:paraId="4ECE32BB">
            <w:pPr>
              <w:adjustRightInd w:val="0"/>
              <w:snapToGrid w:val="0"/>
              <w:ind w:left="-134"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vAlign w:val="center"/>
          </w:tcPr>
          <w:p w14:paraId="171BE0CC">
            <w:pPr>
              <w:adjustRightInd w:val="0"/>
              <w:snapToGrid w:val="0"/>
              <w:ind w:left="-134"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vAlign w:val="center"/>
          </w:tcPr>
          <w:p w14:paraId="619A26FD">
            <w:pPr>
              <w:adjustRightInd w:val="0"/>
              <w:snapToGrid w:val="0"/>
              <w:ind w:left="-134"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vAlign w:val="center"/>
          </w:tcPr>
          <w:p w14:paraId="57FDA107">
            <w:pPr>
              <w:adjustRightInd w:val="0"/>
              <w:snapToGrid w:val="0"/>
              <w:ind w:left="-134"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14:paraId="20151941">
            <w:pPr>
              <w:adjustRightInd w:val="0"/>
              <w:snapToGrid w:val="0"/>
              <w:ind w:left="-134"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14:paraId="1BB1FBC5">
            <w:pPr>
              <w:adjustRightInd w:val="0"/>
              <w:snapToGrid w:val="0"/>
              <w:ind w:left="-134" w:leftChars="-42"/>
              <w:jc w:val="center"/>
              <w:rPr>
                <w:rFonts w:ascii="宋体" w:hAnsi="宋体" w:eastAsia="宋体" w:cs="Times New Roman"/>
                <w:color w:val="auto"/>
                <w:sz w:val="24"/>
                <w:szCs w:val="24"/>
                <w:highlight w:val="none"/>
              </w:rPr>
            </w:pPr>
          </w:p>
        </w:tc>
      </w:tr>
    </w:tbl>
    <w:p w14:paraId="402ABC51">
      <w:pPr>
        <w:rPr>
          <w:rFonts w:hint="eastAsia" w:ascii="Times New Roman" w:hAnsi="Times New Roman" w:eastAsia="宋体" w:cs="Times New Roman"/>
          <w:color w:val="auto"/>
          <w:sz w:val="24"/>
          <w:szCs w:val="24"/>
          <w:highlight w:val="none"/>
        </w:rPr>
      </w:pPr>
    </w:p>
    <w:p w14:paraId="39B96A80">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14:paraId="4BD59F40">
      <w:pPr>
        <w:adjustRightInd w:val="0"/>
        <w:snapToGrid w:val="0"/>
        <w:ind w:left="-134" w:leftChars="-42"/>
        <w:rPr>
          <w:rFonts w:ascii="宋体" w:hAnsi="宋体" w:eastAsia="宋体" w:cs="Times New Roman"/>
          <w:color w:val="auto"/>
          <w:sz w:val="24"/>
          <w:szCs w:val="24"/>
          <w:highlight w:val="none"/>
        </w:rPr>
      </w:pPr>
    </w:p>
    <w:p w14:paraId="48F9578E">
      <w:pPr>
        <w:adjustRightInd w:val="0"/>
        <w:snapToGrid w:val="0"/>
        <w:ind w:left="-134" w:leftChars="-42"/>
        <w:rPr>
          <w:rFonts w:ascii="宋体" w:hAnsi="宋体" w:eastAsia="宋体" w:cs="Times New Roman"/>
          <w:color w:val="auto"/>
          <w:sz w:val="24"/>
          <w:szCs w:val="24"/>
          <w:highlight w:val="none"/>
        </w:rPr>
      </w:pPr>
    </w:p>
    <w:p w14:paraId="1AECF349">
      <w:pPr>
        <w:adjustRightInd w:val="0"/>
        <w:snapToGrid w:val="0"/>
        <w:ind w:left="-134" w:leftChars="-42"/>
        <w:rPr>
          <w:rFonts w:ascii="宋体" w:hAnsi="宋体" w:eastAsia="宋体" w:cs="Times New Roman"/>
          <w:color w:val="auto"/>
          <w:sz w:val="24"/>
          <w:szCs w:val="24"/>
          <w:highlight w:val="none"/>
        </w:rPr>
      </w:pPr>
    </w:p>
    <w:p w14:paraId="3636D8D8">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712B2A6B">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29236F67">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070CF9FA">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24E04108">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599D6831">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2E850F32">
      <w:pPr>
        <w:spacing w:line="380" w:lineRule="exact"/>
        <w:jc w:val="center"/>
        <w:rPr>
          <w:rFonts w:hint="eastAsia" w:ascii="宋体" w:hAnsi="宋体" w:eastAsia="宋体" w:cs="宋体"/>
          <w:color w:val="auto"/>
          <w:szCs w:val="21"/>
          <w:highlight w:val="none"/>
        </w:rPr>
      </w:pPr>
      <w:r>
        <w:rPr>
          <w:rFonts w:hint="eastAsia" w:ascii="宋体" w:hAnsi="宋体" w:eastAsia="宋体" w:cs="宋体"/>
          <w:b/>
          <w:color w:val="auto"/>
          <w:szCs w:val="32"/>
          <w:highlight w:val="none"/>
        </w:rPr>
        <w:br w:type="page"/>
      </w:r>
      <w:r>
        <w:rPr>
          <w:rFonts w:hint="eastAsia" w:ascii="宋体" w:hAnsi="宋体" w:eastAsia="宋体" w:cs="宋体"/>
          <w:b/>
          <w:color w:val="auto"/>
          <w:szCs w:val="32"/>
          <w:highlight w:val="none"/>
          <w:lang w:val="en-US" w:eastAsia="zh-CN"/>
        </w:rPr>
        <w:t>五</w:t>
      </w:r>
      <w:r>
        <w:rPr>
          <w:rFonts w:hint="eastAsia" w:ascii="宋体" w:hAnsi="宋体" w:eastAsia="宋体" w:cs="宋体"/>
          <w:b/>
          <w:color w:val="auto"/>
          <w:szCs w:val="32"/>
          <w:highlight w:val="none"/>
        </w:rPr>
        <w:t>、法定代表人身份证明</w:t>
      </w:r>
    </w:p>
    <w:p w14:paraId="24817D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CF98B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89D6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1010A0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153499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5FF42A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33D32E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74D13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BD6E3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EA7E6D5">
      <w:pPr>
        <w:spacing w:line="400" w:lineRule="exact"/>
        <w:jc w:val="right"/>
        <w:rPr>
          <w:rFonts w:hint="eastAsia" w:ascii="宋体" w:hAnsi="宋体" w:eastAsia="宋体" w:cs="宋体"/>
          <w:color w:val="auto"/>
          <w:sz w:val="24"/>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34E54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vAlign w:val="center"/>
          </w:tcPr>
          <w:p w14:paraId="5E39C86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vAlign w:val="center"/>
          </w:tcPr>
          <w:p w14:paraId="2EAF49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24F7E818">
      <w:pPr>
        <w:spacing w:line="400" w:lineRule="exact"/>
        <w:jc w:val="right"/>
        <w:rPr>
          <w:rFonts w:hint="eastAsia" w:ascii="宋体" w:hAnsi="宋体" w:eastAsia="宋体" w:cs="宋体"/>
          <w:color w:val="auto"/>
          <w:sz w:val="24"/>
          <w:highlight w:val="none"/>
        </w:rPr>
      </w:pPr>
    </w:p>
    <w:p w14:paraId="7F79630B">
      <w:pPr>
        <w:spacing w:line="400" w:lineRule="exact"/>
        <w:jc w:val="right"/>
        <w:rPr>
          <w:rFonts w:hint="eastAsia" w:ascii="宋体" w:hAnsi="宋体" w:eastAsia="宋体" w:cs="宋体"/>
          <w:color w:val="auto"/>
          <w:sz w:val="24"/>
          <w:highlight w:val="none"/>
        </w:rPr>
      </w:pPr>
    </w:p>
    <w:p w14:paraId="25136C0C">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28B040A">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5903ACAF">
      <w:pPr>
        <w:spacing w:line="400" w:lineRule="exact"/>
        <w:ind w:right="600"/>
        <w:rPr>
          <w:rFonts w:hint="eastAsia" w:ascii="宋体" w:hAnsi="宋体" w:eastAsia="宋体" w:cs="宋体"/>
          <w:b/>
          <w:color w:val="auto"/>
          <w:sz w:val="24"/>
          <w:highlight w:val="none"/>
        </w:rPr>
      </w:pPr>
    </w:p>
    <w:p w14:paraId="6658AE3A">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8" w:name="_Toc193115823"/>
      <w:bookmarkStart w:id="9" w:name="_Toc235592960"/>
      <w:bookmarkStart w:id="10" w:name="_Toc281562938"/>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1F689EC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3F205465">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45BECDDA">
      <w:pPr>
        <w:spacing w:line="400" w:lineRule="exact"/>
        <w:jc w:val="center"/>
        <w:rPr>
          <w:rFonts w:hint="eastAsia" w:ascii="宋体" w:hAnsi="宋体" w:eastAsia="宋体" w:cs="宋体"/>
          <w:color w:val="auto"/>
          <w:szCs w:val="32"/>
          <w:highlight w:val="none"/>
          <w:lang w:eastAsia="zh-CN"/>
        </w:rPr>
      </w:pPr>
      <w:r>
        <w:rPr>
          <w:rFonts w:hint="eastAsia" w:ascii="宋体" w:hAnsi="宋体" w:eastAsia="宋体" w:cs="宋体"/>
          <w:b/>
          <w:color w:val="auto"/>
          <w:szCs w:val="32"/>
          <w:highlight w:val="none"/>
        </w:rPr>
        <w:br w:type="page"/>
      </w:r>
      <w:r>
        <w:rPr>
          <w:rFonts w:hint="eastAsia" w:ascii="宋体" w:hAnsi="宋体" w:eastAsia="宋体" w:cs="宋体"/>
          <w:b/>
          <w:color w:val="auto"/>
          <w:szCs w:val="32"/>
          <w:highlight w:val="none"/>
        </w:rPr>
        <w:t>授权委托书</w:t>
      </w:r>
      <w:bookmarkEnd w:id="8"/>
      <w:bookmarkEnd w:id="9"/>
      <w:bookmarkEnd w:id="10"/>
      <w:r>
        <w:rPr>
          <w:rFonts w:hint="eastAsia" w:ascii="宋体" w:hAnsi="宋体" w:eastAsia="宋体" w:cs="宋体"/>
          <w:b/>
          <w:color w:val="auto"/>
          <w:szCs w:val="32"/>
          <w:highlight w:val="none"/>
          <w:lang w:eastAsia="zh-CN"/>
        </w:rPr>
        <w:t>（</w:t>
      </w:r>
      <w:r>
        <w:rPr>
          <w:rFonts w:hint="eastAsia" w:ascii="宋体" w:hAnsi="宋体" w:eastAsia="宋体" w:cs="宋体"/>
          <w:b/>
          <w:color w:val="auto"/>
          <w:szCs w:val="32"/>
          <w:highlight w:val="none"/>
          <w:lang w:val="en-US" w:eastAsia="zh-CN"/>
        </w:rPr>
        <w:t>如有</w:t>
      </w:r>
      <w:r>
        <w:rPr>
          <w:rFonts w:hint="eastAsia" w:ascii="宋体" w:hAnsi="宋体" w:eastAsia="宋体" w:cs="宋体"/>
          <w:b/>
          <w:color w:val="auto"/>
          <w:szCs w:val="32"/>
          <w:highlight w:val="none"/>
          <w:lang w:eastAsia="zh-CN"/>
        </w:rPr>
        <w:t>）</w:t>
      </w:r>
    </w:p>
    <w:p w14:paraId="528CBCC6">
      <w:pPr>
        <w:spacing w:line="400" w:lineRule="exact"/>
        <w:rPr>
          <w:rFonts w:hint="eastAsia" w:ascii="宋体" w:hAnsi="宋体" w:eastAsia="宋体" w:cs="宋体"/>
          <w:color w:val="auto"/>
          <w:szCs w:val="21"/>
          <w:highlight w:val="none"/>
        </w:rPr>
      </w:pPr>
    </w:p>
    <w:p w14:paraId="5ABD5A0A">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14C769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F469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D6D4C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296C16BB">
      <w:pPr>
        <w:spacing w:line="240" w:lineRule="exact"/>
        <w:ind w:firstLine="480" w:firstLineChars="200"/>
        <w:rPr>
          <w:rFonts w:hint="eastAsia" w:ascii="宋体" w:hAnsi="宋体" w:eastAsia="宋体" w:cs="宋体"/>
          <w:color w:val="auto"/>
          <w:sz w:val="24"/>
          <w:highlight w:val="none"/>
        </w:rPr>
      </w:pPr>
    </w:p>
    <w:p w14:paraId="4F3FDEE2">
      <w:pPr>
        <w:spacing w:line="240" w:lineRule="exact"/>
        <w:ind w:firstLine="480" w:firstLineChars="200"/>
        <w:rPr>
          <w:rFonts w:hint="eastAsia" w:ascii="宋体" w:hAnsi="宋体" w:eastAsia="宋体" w:cs="宋体"/>
          <w:color w:val="auto"/>
          <w:sz w:val="24"/>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30944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vAlign w:val="center"/>
          </w:tcPr>
          <w:p w14:paraId="1DA965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vAlign w:val="center"/>
          </w:tcPr>
          <w:p w14:paraId="7A313C3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4DA45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14:paraId="2A16D3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vAlign w:val="center"/>
          </w:tcPr>
          <w:p w14:paraId="502A0E6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613EEEC2">
      <w:pPr>
        <w:spacing w:line="240" w:lineRule="exact"/>
        <w:rPr>
          <w:rFonts w:hint="eastAsia" w:ascii="宋体" w:hAnsi="宋体" w:eastAsia="宋体" w:cs="Times New Roman"/>
          <w:color w:val="auto"/>
          <w:sz w:val="28"/>
          <w:szCs w:val="28"/>
          <w:highlight w:val="none"/>
        </w:rPr>
      </w:pPr>
    </w:p>
    <w:p w14:paraId="4CEAB1C0">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DC0BEF0">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10312324">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70034CE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6975CD57">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04EB64C2">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46F866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C7E6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14:paraId="32520A8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37219539">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14:paraId="180E3D1F">
      <w:pPr>
        <w:numPr>
          <w:ilvl w:val="0"/>
          <w:numId w:val="0"/>
        </w:numPr>
        <w:overflowPunct w:val="0"/>
        <w:spacing w:line="360" w:lineRule="auto"/>
        <w:jc w:val="center"/>
        <w:rPr>
          <w:rFonts w:hint="eastAsia" w:ascii="宋体" w:hAnsi="宋体" w:eastAsia="宋体" w:cs="宋体"/>
          <w:b/>
          <w:color w:val="auto"/>
          <w:szCs w:val="32"/>
          <w:highlight w:val="none"/>
          <w:lang w:val="en-US" w:eastAsia="zh-CN"/>
        </w:rPr>
      </w:pPr>
    </w:p>
    <w:p w14:paraId="59A1792E">
      <w:pPr>
        <w:numPr>
          <w:ilvl w:val="0"/>
          <w:numId w:val="0"/>
        </w:numPr>
        <w:overflowPunct w:val="0"/>
        <w:spacing w:line="360" w:lineRule="auto"/>
        <w:jc w:val="center"/>
        <w:rPr>
          <w:rFonts w:hint="eastAsia" w:ascii="宋体" w:hAnsi="宋体" w:eastAsia="宋体" w:cs="宋体"/>
          <w:b/>
          <w:color w:val="auto"/>
          <w:szCs w:val="32"/>
          <w:highlight w:val="none"/>
          <w:lang w:val="en-US" w:eastAsia="zh-CN"/>
        </w:rPr>
      </w:pPr>
    </w:p>
    <w:p w14:paraId="4813D273">
      <w:pPr>
        <w:numPr>
          <w:ilvl w:val="0"/>
          <w:numId w:val="0"/>
        </w:numPr>
        <w:overflowPunct w:val="0"/>
        <w:spacing w:line="360" w:lineRule="auto"/>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val="en-US" w:eastAsia="zh-CN"/>
        </w:rPr>
        <w:t>六、</w:t>
      </w:r>
      <w:r>
        <w:rPr>
          <w:rFonts w:hint="eastAsia" w:ascii="宋体" w:hAnsi="宋体" w:eastAsia="宋体" w:cs="宋体"/>
          <w:b/>
          <w:color w:val="auto"/>
          <w:szCs w:val="32"/>
          <w:highlight w:val="none"/>
        </w:rPr>
        <w:t>投标人基本情况表</w:t>
      </w:r>
      <w:r>
        <w:rPr>
          <w:rFonts w:hint="eastAsia" w:ascii="宋体" w:hAnsi="宋体" w:eastAsia="宋体" w:cs="宋体"/>
          <w:b/>
          <w:color w:val="auto"/>
          <w:szCs w:val="32"/>
          <w:highlight w:val="none"/>
          <w:lang w:val="en-US" w:eastAsia="zh-CN"/>
        </w:rPr>
        <w:t>及资格审查资料</w:t>
      </w:r>
    </w:p>
    <w:p w14:paraId="09740540">
      <w:pPr>
        <w:widowControl w:val="0"/>
        <w:spacing w:after="120"/>
        <w:ind w:left="64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20"/>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6ADFD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021E3CC3">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7A0536E5">
            <w:pPr>
              <w:shd w:val="clear" w:color="auto" w:fill="auto"/>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0618C682">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587758DB">
            <w:pPr>
              <w:shd w:val="clear" w:color="auto" w:fill="auto"/>
              <w:topLinePunct/>
              <w:spacing w:line="440" w:lineRule="exact"/>
              <w:jc w:val="center"/>
              <w:rPr>
                <w:rFonts w:hint="eastAsia" w:ascii="宋体" w:hAnsi="宋体" w:eastAsia="宋体" w:cs="宋体"/>
                <w:color w:val="auto"/>
                <w:sz w:val="24"/>
                <w:szCs w:val="24"/>
                <w:highlight w:val="none"/>
              </w:rPr>
            </w:pPr>
          </w:p>
        </w:tc>
      </w:tr>
      <w:tr w14:paraId="711F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05E971A">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BF51998">
            <w:pPr>
              <w:shd w:val="clear" w:color="auto" w:fill="auto"/>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76908A8B">
            <w:pPr>
              <w:shd w:val="clear" w:color="auto" w:fill="auto"/>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B7B0182">
            <w:pPr>
              <w:shd w:val="clear" w:color="auto" w:fill="auto"/>
              <w:topLinePunct/>
              <w:spacing w:line="440" w:lineRule="exact"/>
              <w:jc w:val="center"/>
              <w:rPr>
                <w:rFonts w:hint="eastAsia" w:ascii="宋体" w:hAnsi="宋体" w:eastAsia="宋体" w:cs="宋体"/>
                <w:color w:val="auto"/>
                <w:sz w:val="24"/>
                <w:szCs w:val="24"/>
                <w:highlight w:val="none"/>
              </w:rPr>
            </w:pPr>
          </w:p>
        </w:tc>
      </w:tr>
      <w:tr w14:paraId="36D1E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1BB50B6C">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991D447">
            <w:pPr>
              <w:shd w:val="clear" w:color="auto" w:fill="auto"/>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5700A656">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C83A059">
            <w:pPr>
              <w:shd w:val="clear" w:color="auto" w:fill="auto"/>
              <w:topLinePunct/>
              <w:spacing w:line="440" w:lineRule="exact"/>
              <w:jc w:val="center"/>
              <w:rPr>
                <w:rFonts w:hint="eastAsia" w:ascii="宋体" w:hAnsi="宋体" w:eastAsia="宋体" w:cs="宋体"/>
                <w:color w:val="auto"/>
                <w:sz w:val="24"/>
                <w:szCs w:val="24"/>
                <w:highlight w:val="none"/>
              </w:rPr>
            </w:pPr>
          </w:p>
        </w:tc>
      </w:tr>
      <w:tr w14:paraId="6347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6FDAA81D">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0F87F4D">
            <w:pPr>
              <w:shd w:val="clear" w:color="auto" w:fill="auto"/>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66E4EF">
            <w:pPr>
              <w:shd w:val="clear" w:color="auto" w:fill="auto"/>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11853B03">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E3ED1F">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p>
        </w:tc>
      </w:tr>
      <w:tr w14:paraId="160B4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2E4C872">
            <w:pPr>
              <w:shd w:val="clear" w:color="auto" w:fill="auto"/>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6162FE7">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5D22207">
            <w:pPr>
              <w:shd w:val="clear" w:color="auto" w:fill="auto"/>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43768FD2">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35BC2379">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p>
        </w:tc>
      </w:tr>
      <w:tr w14:paraId="5B85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1076D4E">
            <w:pPr>
              <w:shd w:val="clear" w:color="auto" w:fill="auto"/>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1A174D2">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F98954D">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p>
        </w:tc>
      </w:tr>
      <w:tr w14:paraId="7DB55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0F5F91">
            <w:pPr>
              <w:shd w:val="clear" w:color="auto" w:fill="auto"/>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35B3E23">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50CF246">
            <w:pPr>
              <w:shd w:val="clear" w:color="auto" w:fill="auto"/>
              <w:topLinePunct/>
              <w:spacing w:line="440" w:lineRule="exact"/>
              <w:ind w:firstLine="120" w:firstLineChars="50"/>
              <w:jc w:val="center"/>
              <w:rPr>
                <w:rFonts w:hint="eastAsia" w:ascii="宋体" w:hAnsi="宋体" w:eastAsia="宋体" w:cs="宋体"/>
                <w:color w:val="auto"/>
                <w:sz w:val="24"/>
                <w:szCs w:val="24"/>
                <w:highlight w:val="none"/>
              </w:rPr>
            </w:pPr>
          </w:p>
        </w:tc>
      </w:tr>
      <w:tr w14:paraId="130BA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378F7C36">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7EFCF6">
            <w:pPr>
              <w:shd w:val="clear" w:color="auto" w:fill="auto"/>
              <w:topLinePunct/>
              <w:spacing w:line="440" w:lineRule="exact"/>
              <w:jc w:val="center"/>
              <w:rPr>
                <w:rFonts w:hint="eastAsia" w:ascii="宋体" w:hAnsi="宋体" w:eastAsia="宋体" w:cs="宋体"/>
                <w:color w:val="auto"/>
                <w:sz w:val="24"/>
                <w:szCs w:val="24"/>
                <w:highlight w:val="none"/>
              </w:rPr>
            </w:pPr>
          </w:p>
        </w:tc>
      </w:tr>
      <w:tr w14:paraId="0B1CD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63248EF3">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0A89598">
            <w:pPr>
              <w:shd w:val="clear" w:color="auto" w:fill="auto"/>
              <w:topLinePunct/>
              <w:spacing w:line="440" w:lineRule="exact"/>
              <w:jc w:val="center"/>
              <w:rPr>
                <w:rFonts w:hint="eastAsia" w:ascii="宋体" w:hAnsi="宋体" w:eastAsia="宋体" w:cs="宋体"/>
                <w:color w:val="auto"/>
                <w:sz w:val="24"/>
                <w:szCs w:val="24"/>
                <w:highlight w:val="none"/>
              </w:rPr>
            </w:pPr>
          </w:p>
        </w:tc>
      </w:tr>
      <w:tr w14:paraId="5FF3C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1202463">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5FDC361">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7B9B100">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53EB172">
            <w:pPr>
              <w:shd w:val="clear" w:color="auto" w:fill="auto"/>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68BA2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BCC486">
            <w:pPr>
              <w:shd w:val="clear" w:color="auto" w:fill="auto"/>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BA1A393">
            <w:pPr>
              <w:shd w:val="clear" w:color="auto" w:fill="auto"/>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FAA8850">
            <w:pPr>
              <w:shd w:val="clear" w:color="auto" w:fill="auto"/>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8AEAD35">
            <w:pPr>
              <w:shd w:val="clear" w:color="auto" w:fill="auto"/>
              <w:topLinePunct/>
              <w:spacing w:line="440" w:lineRule="exact"/>
              <w:jc w:val="center"/>
              <w:rPr>
                <w:rFonts w:hint="eastAsia" w:ascii="宋体" w:hAnsi="宋体" w:eastAsia="宋体" w:cs="宋体"/>
                <w:color w:val="auto"/>
                <w:sz w:val="24"/>
                <w:szCs w:val="24"/>
                <w:highlight w:val="none"/>
              </w:rPr>
            </w:pPr>
          </w:p>
        </w:tc>
      </w:tr>
      <w:tr w14:paraId="3A29D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B405D32">
            <w:pPr>
              <w:shd w:val="clear" w:color="auto" w:fill="auto"/>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34B280F">
            <w:pPr>
              <w:shd w:val="clear" w:color="auto" w:fill="auto"/>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44AC748">
            <w:pPr>
              <w:shd w:val="clear" w:color="auto" w:fill="auto"/>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7002B2C">
            <w:pPr>
              <w:shd w:val="clear" w:color="auto" w:fill="auto"/>
              <w:topLinePunct/>
              <w:spacing w:line="440" w:lineRule="exact"/>
              <w:jc w:val="center"/>
              <w:rPr>
                <w:rFonts w:hint="eastAsia" w:ascii="宋体" w:hAnsi="宋体" w:eastAsia="宋体" w:cs="宋体"/>
                <w:color w:val="auto"/>
                <w:sz w:val="24"/>
                <w:szCs w:val="24"/>
                <w:highlight w:val="none"/>
              </w:rPr>
            </w:pPr>
          </w:p>
        </w:tc>
      </w:tr>
    </w:tbl>
    <w:p w14:paraId="5888D6A6">
      <w:pPr>
        <w:widowControl w:val="0"/>
        <w:numPr>
          <w:ilvl w:val="0"/>
          <w:numId w:val="0"/>
        </w:numPr>
        <w:overflowPunct w:val="0"/>
        <w:spacing w:line="360" w:lineRule="auto"/>
        <w:jc w:val="center"/>
        <w:rPr>
          <w:rFonts w:hint="eastAsia" w:ascii="宋体" w:hAnsi="宋体" w:eastAsia="宋体" w:cs="宋体"/>
          <w:b/>
          <w:color w:val="auto"/>
          <w:szCs w:val="32"/>
          <w:highlight w:val="none"/>
        </w:rPr>
      </w:pPr>
    </w:p>
    <w:p w14:paraId="45007511">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17FBB614">
      <w:pPr>
        <w:spacing w:line="480" w:lineRule="exact"/>
        <w:rPr>
          <w:rFonts w:hint="eastAsia" w:ascii="黑体" w:hAnsi="Times New Roman" w:eastAsia="黑体" w:cs="Times New Roman"/>
          <w:color w:val="auto"/>
          <w:sz w:val="30"/>
          <w:szCs w:val="30"/>
          <w:highlight w:val="none"/>
        </w:rPr>
      </w:pPr>
    </w:p>
    <w:p w14:paraId="438EC7D2">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p>
    <w:p w14:paraId="0FBD0AA7">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p>
    <w:p w14:paraId="404E90C1">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p>
    <w:p w14:paraId="47E397CC">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p>
    <w:p w14:paraId="29EA8FDD">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14:paraId="39733C76">
      <w:pPr>
        <w:rPr>
          <w:color w:val="auto"/>
          <w:highlight w:val="none"/>
        </w:rPr>
      </w:pPr>
    </w:p>
    <w:sectPr>
      <w:footerReference r:id="rId5" w:type="first"/>
      <w:footerReference r:id="rId4"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16971-4EF0-41E2-BB23-4A29DA5A31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0F8877-48AB-49E3-AC9E-EC81C338A0D9}"/>
  </w:font>
  <w:font w:name="仿宋_GB2312">
    <w:panose1 w:val="02010609030101010101"/>
    <w:charset w:val="86"/>
    <w:family w:val="modern"/>
    <w:pitch w:val="default"/>
    <w:sig w:usb0="00000001" w:usb1="080E0000" w:usb2="00000000" w:usb3="00000000" w:csb0="00040000" w:csb1="00000000"/>
    <w:embedRegular r:id="rId3" w:fontKey="{C2E76655-C227-42D9-8337-AFE91BB2E674}"/>
  </w:font>
  <w:font w:name="Cambria">
    <w:panose1 w:val="02040503050406030204"/>
    <w:charset w:val="00"/>
    <w:family w:val="roman"/>
    <w:pitch w:val="default"/>
    <w:sig w:usb0="E00002FF" w:usb1="400004FF" w:usb2="00000000" w:usb3="00000000" w:csb0="2000019F" w:csb1="00000000"/>
  </w:font>
  <w:font w:name="华文细黑">
    <w:altName w:val="微软雅黑"/>
    <w:panose1 w:val="02010600040000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embedRegular r:id="rId4" w:fontKey="{EE99C755-B800-4353-AA40-C7D9C048A2EF}"/>
  </w:font>
  <w:font w:name="等线">
    <w:altName w:val="微软雅黑"/>
    <w:panose1 w:val="02010600030000010101"/>
    <w:charset w:val="86"/>
    <w:family w:val="auto"/>
    <w:pitch w:val="default"/>
    <w:sig w:usb0="00000000" w:usb1="00000000" w:usb2="00000016" w:usb3="00000000" w:csb0="0004000F" w:csb1="00000000"/>
    <w:embedRegular r:id="rId5" w:fontKey="{C63B7339-40C8-4132-953C-68AB81A63392}"/>
  </w:font>
  <w:font w:name="仿宋">
    <w:panose1 w:val="02010609060101010101"/>
    <w:charset w:val="86"/>
    <w:family w:val="auto"/>
    <w:pitch w:val="default"/>
    <w:sig w:usb0="800002BF" w:usb1="38CF7CFA" w:usb2="00000016" w:usb3="00000000" w:csb0="00040001" w:csb1="00000000"/>
    <w:embedRegular r:id="rId6" w:fontKey="{90F9795D-3D41-4796-BB41-4F3C117BB77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F637">
    <w:pPr>
      <w:pStyle w:val="12"/>
      <w:jc w:val="center"/>
    </w:pPr>
    <w:r>
      <w:fldChar w:fldCharType="begin"/>
    </w:r>
    <w:r>
      <w:instrText xml:space="preserve"> PAGE   \* MERGEFORMAT </w:instrText>
    </w:r>
    <w:r>
      <w:fldChar w:fldCharType="separate"/>
    </w:r>
    <w:r>
      <w:rPr>
        <w:lang w:val="zh-CN"/>
      </w:rPr>
      <w:t>26</w:t>
    </w:r>
    <w:r>
      <w:fldChar w:fldCharType="end"/>
    </w:r>
  </w:p>
  <w:p w14:paraId="6A60177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0A13">
    <w:pPr>
      <w:pStyle w:val="12"/>
      <w:tabs>
        <w:tab w:val="clear" w:pos="4320"/>
        <w:tab w:val="clear" w:pos="8640"/>
      </w:tabs>
      <w:ind w:right="360"/>
      <w:jc w:val="center"/>
      <w:rPr>
        <w:rFonts w:ascii="宋体" w:hAnsi="宋体" w:eastAsia="宋体" w:cs="宋体"/>
        <w:sz w:val="21"/>
        <w:szCs w:val="21"/>
      </w:rPr>
    </w:pPr>
    <w:r>
      <w:fldChar w:fldCharType="begin"/>
    </w:r>
    <w:r>
      <w:rPr>
        <w:rStyle w:val="24"/>
      </w:rPr>
      <w:instrText xml:space="preserve"> PAGE </w:instrText>
    </w:r>
    <w:r>
      <w:fldChar w:fldCharType="separate"/>
    </w:r>
    <w:r>
      <w:rPr>
        <w:rStyle w:val="24"/>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BE90">
    <w:pPr>
      <w:pStyle w:val="12"/>
      <w:tabs>
        <w:tab w:val="clear" w:pos="4320"/>
        <w:tab w:val="clear" w:pos="8640"/>
      </w:tabs>
      <w:ind w:right="360"/>
    </w:pPr>
    <w:r>
      <w:pict>
        <v:shape id="4098" o:spid="_x0000_s2049"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04F37B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ascii="宋体" w:hAnsi="宋体" w:eastAsia="宋体" w:cs="宋体"/>
        <w:b/>
        <w:bCs/>
        <w:sz w:val="24"/>
        <w:szCs w:val="24"/>
      </w:rPr>
    </w:lvl>
  </w:abstractNum>
  <w:abstractNum w:abstractNumId="2">
    <w:nsid w:val="00000002"/>
    <w:multiLevelType w:val="singleLevel"/>
    <w:tmpl w:val="0000000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MyM2QyOWNlODQ1YTdjYzg5MzQ2Y2U5NzQ4MWJiOWQifQ=="/>
  </w:docVars>
  <w:rsids>
    <w:rsidRoot w:val="00000000"/>
    <w:rsid w:val="007402CA"/>
    <w:rsid w:val="01761E20"/>
    <w:rsid w:val="025C7A45"/>
    <w:rsid w:val="06065F00"/>
    <w:rsid w:val="0ABA1657"/>
    <w:rsid w:val="0B1F7084"/>
    <w:rsid w:val="0BB21CA6"/>
    <w:rsid w:val="0E4312DC"/>
    <w:rsid w:val="11677D5A"/>
    <w:rsid w:val="11763776"/>
    <w:rsid w:val="11E6338C"/>
    <w:rsid w:val="121D48EB"/>
    <w:rsid w:val="15632701"/>
    <w:rsid w:val="164D719B"/>
    <w:rsid w:val="177C760C"/>
    <w:rsid w:val="1AD75285"/>
    <w:rsid w:val="1B9969DF"/>
    <w:rsid w:val="1C085913"/>
    <w:rsid w:val="1CD6156D"/>
    <w:rsid w:val="1ED33FB6"/>
    <w:rsid w:val="209B0B03"/>
    <w:rsid w:val="20C733F7"/>
    <w:rsid w:val="210070C5"/>
    <w:rsid w:val="21AB2FC8"/>
    <w:rsid w:val="222241E4"/>
    <w:rsid w:val="26D87067"/>
    <w:rsid w:val="274517C9"/>
    <w:rsid w:val="2C48411F"/>
    <w:rsid w:val="2FD933F6"/>
    <w:rsid w:val="30155C7D"/>
    <w:rsid w:val="31CD488F"/>
    <w:rsid w:val="31D626E8"/>
    <w:rsid w:val="33865643"/>
    <w:rsid w:val="35B244CD"/>
    <w:rsid w:val="387E532F"/>
    <w:rsid w:val="39F552D0"/>
    <w:rsid w:val="3DA74876"/>
    <w:rsid w:val="3E1877DF"/>
    <w:rsid w:val="3E1D4DF6"/>
    <w:rsid w:val="3F63105F"/>
    <w:rsid w:val="4138620D"/>
    <w:rsid w:val="44155AF1"/>
    <w:rsid w:val="46AE6F33"/>
    <w:rsid w:val="47BE31A6"/>
    <w:rsid w:val="4A5866F1"/>
    <w:rsid w:val="4C0825F8"/>
    <w:rsid w:val="4EA12ED9"/>
    <w:rsid w:val="508C2093"/>
    <w:rsid w:val="53F27225"/>
    <w:rsid w:val="54324CFF"/>
    <w:rsid w:val="545804DE"/>
    <w:rsid w:val="57B65C47"/>
    <w:rsid w:val="58B72BEF"/>
    <w:rsid w:val="59701E26"/>
    <w:rsid w:val="5BD26DC8"/>
    <w:rsid w:val="5C191AE4"/>
    <w:rsid w:val="5C3B496D"/>
    <w:rsid w:val="5D4E247E"/>
    <w:rsid w:val="5E6737F7"/>
    <w:rsid w:val="5EBD5B0D"/>
    <w:rsid w:val="5FD7175C"/>
    <w:rsid w:val="60326087"/>
    <w:rsid w:val="60FE726C"/>
    <w:rsid w:val="62B114E5"/>
    <w:rsid w:val="62D23C6C"/>
    <w:rsid w:val="630C72F6"/>
    <w:rsid w:val="632779F9"/>
    <w:rsid w:val="63D23E09"/>
    <w:rsid w:val="647629E6"/>
    <w:rsid w:val="6486074F"/>
    <w:rsid w:val="67A653F3"/>
    <w:rsid w:val="68595C29"/>
    <w:rsid w:val="693F458D"/>
    <w:rsid w:val="6A5C0869"/>
    <w:rsid w:val="6BCC7390"/>
    <w:rsid w:val="6D521B17"/>
    <w:rsid w:val="73A155A6"/>
    <w:rsid w:val="75E579CC"/>
    <w:rsid w:val="76236AFD"/>
    <w:rsid w:val="76241DC1"/>
    <w:rsid w:val="76820C3B"/>
    <w:rsid w:val="77BF424C"/>
    <w:rsid w:val="7A7632E8"/>
    <w:rsid w:val="7BB51BEE"/>
    <w:rsid w:val="7D1B1B29"/>
    <w:rsid w:val="7DB32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Body Text"/>
    <w:basedOn w:val="1"/>
    <w:next w:val="7"/>
    <w:qFormat/>
    <w:uiPriority w:val="0"/>
    <w:pPr>
      <w:spacing w:after="120"/>
    </w:pPr>
  </w:style>
  <w:style w:type="paragraph" w:styleId="7">
    <w:name w:val="Body Text Indent 2"/>
    <w:basedOn w:val="1"/>
    <w:next w:val="8"/>
    <w:qFormat/>
    <w:uiPriority w:val="0"/>
    <w:pPr>
      <w:ind w:firstLine="643" w:firstLineChars="200"/>
    </w:pPr>
  </w:style>
  <w:style w:type="paragraph" w:styleId="8">
    <w:name w:val="Date"/>
    <w:basedOn w:val="1"/>
    <w:next w:val="1"/>
    <w:qFormat/>
    <w:uiPriority w:val="0"/>
    <w:pPr>
      <w:ind w:left="100" w:leftChars="2500"/>
    </w:pPr>
    <w:rPr>
      <w:rFonts w:ascii="Times New Roman" w:eastAsia="宋体"/>
    </w:rPr>
  </w:style>
  <w:style w:type="paragraph" w:styleId="9">
    <w:name w:val="Body Text Indent"/>
    <w:basedOn w:val="1"/>
    <w:next w:val="7"/>
    <w:link w:val="27"/>
    <w:qFormat/>
    <w:uiPriority w:val="0"/>
    <w:pPr>
      <w:ind w:firstLine="640" w:firstLineChars="200"/>
    </w:p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link w:val="28"/>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next w:val="18"/>
    <w:link w:val="29"/>
    <w:qFormat/>
    <w:uiPriority w:val="0"/>
    <w:pPr>
      <w:spacing w:after="120"/>
      <w:ind w:left="420" w:leftChars="200" w:firstLine="420"/>
    </w:p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17"/>
    <w:qFormat/>
    <w:uiPriority w:val="0"/>
    <w:pPr>
      <w:widowControl w:val="0"/>
      <w:jc w:val="both"/>
    </w:pPr>
    <w:rPr>
      <w:rFonts w:ascii="Calibri" w:hAnsi="Calibri" w:eastAsia="宋体" w:cs="Times New Roman"/>
      <w:kern w:val="2"/>
      <w:sz w:val="24"/>
      <w:szCs w:val="22"/>
      <w:lang w:val="en-US" w:eastAsia="zh-CN" w:bidi="ar-SA"/>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qFormat/>
    <w:uiPriority w:val="0"/>
  </w:style>
  <w:style w:type="character" w:styleId="25">
    <w:name w:val="FollowedHyperlink"/>
    <w:qFormat/>
    <w:uiPriority w:val="99"/>
    <w:rPr>
      <w:b/>
      <w:color w:val="800080"/>
      <w:szCs w:val="32"/>
      <w:u w:val="single"/>
    </w:rPr>
  </w:style>
  <w:style w:type="character" w:styleId="26">
    <w:name w:val="Hyperlink"/>
    <w:qFormat/>
    <w:uiPriority w:val="99"/>
    <w:rPr>
      <w:b/>
      <w:color w:val="0000FF"/>
      <w:szCs w:val="32"/>
      <w:u w:val="single"/>
    </w:rPr>
  </w:style>
  <w:style w:type="character" w:customStyle="1" w:styleId="27">
    <w:name w:val="正文文本缩进 Char"/>
    <w:link w:val="9"/>
    <w:qFormat/>
    <w:uiPriority w:val="0"/>
    <w:rPr>
      <w:rFonts w:ascii="仿宋_GB2312" w:eastAsia="仿宋_GB2312"/>
      <w:kern w:val="2"/>
      <w:sz w:val="32"/>
      <w:szCs w:val="24"/>
    </w:rPr>
  </w:style>
  <w:style w:type="character" w:customStyle="1" w:styleId="28">
    <w:name w:val="页脚 Char"/>
    <w:link w:val="12"/>
    <w:qFormat/>
    <w:uiPriority w:val="99"/>
    <w:rPr>
      <w:rFonts w:ascii="仿宋_GB2312" w:hAnsi="Calibri" w:eastAsia="仿宋_GB2312"/>
      <w:kern w:val="2"/>
      <w:sz w:val="18"/>
      <w:szCs w:val="18"/>
      <w:lang w:val="en-US" w:eastAsia="zh-CN" w:bidi="ar-SA"/>
    </w:rPr>
  </w:style>
  <w:style w:type="character" w:customStyle="1" w:styleId="29">
    <w:name w:val="正文首行缩进 2 Char"/>
    <w:link w:val="17"/>
    <w:qFormat/>
    <w:uiPriority w:val="0"/>
  </w:style>
  <w:style w:type="character" w:customStyle="1" w:styleId="30">
    <w:name w:val="p0 Char"/>
    <w:link w:val="31"/>
    <w:qFormat/>
    <w:uiPriority w:val="0"/>
    <w:rPr>
      <w:kern w:val="2"/>
      <w:sz w:val="21"/>
      <w:szCs w:val="21"/>
      <w:lang w:bidi="ar-SA"/>
    </w:rPr>
  </w:style>
  <w:style w:type="paragraph" w:customStyle="1" w:styleId="31">
    <w:name w:val="p0"/>
    <w:basedOn w:val="1"/>
    <w:link w:val="30"/>
    <w:qFormat/>
    <w:uiPriority w:val="0"/>
    <w:pPr>
      <w:widowControl/>
    </w:pPr>
    <w:rPr>
      <w:rFonts w:ascii="Times New Roman" w:eastAsia="宋体"/>
      <w:sz w:val="21"/>
      <w:szCs w:val="21"/>
    </w:rPr>
  </w:style>
  <w:style w:type="character" w:customStyle="1" w:styleId="32">
    <w:name w:val="font11"/>
    <w:qFormat/>
    <w:uiPriority w:val="0"/>
    <w:rPr>
      <w:rFonts w:hint="eastAsia" w:ascii="宋体" w:hAnsi="宋体" w:eastAsia="宋体" w:cs="宋体"/>
      <w:b/>
      <w:color w:val="000000"/>
      <w:sz w:val="18"/>
      <w:szCs w:val="18"/>
      <w:u w:val="none"/>
    </w:rPr>
  </w:style>
  <w:style w:type="character" w:customStyle="1" w:styleId="33">
    <w:name w:val="font01"/>
    <w:qFormat/>
    <w:uiPriority w:val="0"/>
    <w:rPr>
      <w:rFonts w:ascii="Arial" w:hAnsi="Arial" w:cs="Arial"/>
      <w:b/>
      <w:color w:val="000000"/>
      <w:sz w:val="18"/>
      <w:szCs w:val="18"/>
      <w:u w:val="none"/>
    </w:rPr>
  </w:style>
  <w:style w:type="paragraph" w:customStyle="1" w:styleId="34">
    <w:name w:val="Char Char"/>
    <w:basedOn w:val="1"/>
    <w:qFormat/>
    <w:uiPriority w:val="0"/>
    <w:rPr>
      <w:rFonts w:ascii="Times New Roman" w:eastAsia="Times New Roman"/>
      <w:b/>
      <w:kern w:val="0"/>
      <w:sz w:val="20"/>
      <w:szCs w:val="32"/>
    </w:rPr>
  </w:style>
  <w:style w:type="paragraph" w:customStyle="1" w:styleId="35">
    <w:name w:val="列出段落1"/>
    <w:basedOn w:val="1"/>
    <w:qFormat/>
    <w:uiPriority w:val="0"/>
    <w:pPr>
      <w:ind w:firstLine="420" w:firstLineChars="200"/>
    </w:pPr>
  </w:style>
  <w:style w:type="paragraph" w:customStyle="1" w:styleId="36">
    <w:name w:val="_Style 4"/>
    <w:basedOn w:val="1"/>
    <w:qFormat/>
    <w:uiPriority w:val="0"/>
    <w:rPr>
      <w:rFonts w:ascii="Times New Roman" w:eastAsia="Times New Roman"/>
      <w:b/>
      <w:kern w:val="0"/>
      <w:sz w:val="20"/>
      <w:szCs w:val="32"/>
    </w:rPr>
  </w:style>
  <w:style w:type="paragraph" w:customStyle="1" w:styleId="37">
    <w:name w:val="Char Char Char Char"/>
    <w:basedOn w:val="1"/>
    <w:qFormat/>
    <w:uiPriority w:val="0"/>
    <w:rPr>
      <w:b/>
      <w:szCs w:val="32"/>
    </w:rPr>
  </w:style>
  <w:style w:type="paragraph" w:customStyle="1" w:styleId="38">
    <w:name w:val="Char1 Char Char Char Char Char Char Char Char Char"/>
    <w:basedOn w:val="1"/>
    <w:qFormat/>
    <w:uiPriority w:val="0"/>
  </w:style>
  <w:style w:type="paragraph" w:customStyle="1" w:styleId="39">
    <w:name w:val="Char Char Char Char1"/>
    <w:basedOn w:val="1"/>
    <w:qFormat/>
    <w:uiPriority w:val="0"/>
    <w:rPr>
      <w:rFonts w:ascii="Times New Roman" w:eastAsia="Times New Roman"/>
      <w:b/>
      <w:kern w:val="0"/>
      <w:sz w:val="20"/>
      <w:szCs w:val="32"/>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16"/>
    <w:basedOn w:val="1"/>
    <w:qFormat/>
    <w:uiPriority w:val="0"/>
    <w:pPr>
      <w:snapToGrid w:val="0"/>
      <w:jc w:val="left"/>
    </w:pPr>
    <w:rPr>
      <w:rFonts w:hint="eastAsia" w:ascii="宋体" w:hAnsi="宋体" w:cs="宋体"/>
      <w:kern w:val="0"/>
      <w:sz w:val="18"/>
      <w:szCs w:val="18"/>
    </w:rPr>
  </w:style>
  <w:style w:type="paragraph" w:customStyle="1" w:styleId="42">
    <w:name w:val="正文 + (符号) 宋体"/>
    <w:basedOn w:val="1"/>
    <w:qFormat/>
    <w:uiPriority w:val="0"/>
    <w:pPr>
      <w:spacing w:line="440" w:lineRule="exact"/>
      <w:ind w:firstLine="640" w:firstLineChars="200"/>
    </w:pPr>
    <w:rPr>
      <w:rFonts w:hAnsi="宋体"/>
      <w:szCs w:val="32"/>
    </w:rPr>
  </w:style>
  <w:style w:type="paragraph" w:customStyle="1" w:styleId="43">
    <w:name w:val="Char"/>
    <w:basedOn w:val="1"/>
    <w:qFormat/>
    <w:uiPriority w:val="0"/>
    <w:pPr>
      <w:autoSpaceDE w:val="0"/>
      <w:autoSpaceDN w:val="0"/>
      <w:adjustRightInd w:val="0"/>
      <w:spacing w:line="240" w:lineRule="atLeast"/>
      <w:ind w:left="420" w:firstLine="420"/>
      <w:jc w:val="left"/>
    </w:pPr>
  </w:style>
  <w:style w:type="paragraph" w:customStyle="1" w:styleId="44">
    <w:name w:val="表格"/>
    <w:basedOn w:val="1"/>
    <w:qFormat/>
    <w:uiPriority w:val="0"/>
    <w:pPr>
      <w:jc w:val="center"/>
    </w:pPr>
    <w:rPr>
      <w:rFonts w:ascii="华文细黑" w:hAnsi="华文细黑"/>
      <w:kern w:val="0"/>
      <w:sz w:val="21"/>
    </w:rPr>
  </w:style>
  <w:style w:type="character" w:customStyle="1" w:styleId="45">
    <w:name w:val="hover3"/>
    <w:basedOn w:val="22"/>
    <w:qFormat/>
    <w:uiPriority w:val="0"/>
    <w:rPr>
      <w:color w:val="5FB878"/>
    </w:rPr>
  </w:style>
  <w:style w:type="character" w:customStyle="1" w:styleId="46">
    <w:name w:val="hover4"/>
    <w:basedOn w:val="22"/>
    <w:qFormat/>
    <w:uiPriority w:val="0"/>
    <w:rPr>
      <w:color w:val="5FB878"/>
    </w:rPr>
  </w:style>
  <w:style w:type="character" w:customStyle="1" w:styleId="47">
    <w:name w:val="hover5"/>
    <w:basedOn w:val="22"/>
    <w:qFormat/>
    <w:uiPriority w:val="0"/>
    <w:rPr>
      <w:color w:val="FFFFFF"/>
    </w:rPr>
  </w:style>
  <w:style w:type="character" w:customStyle="1" w:styleId="48">
    <w:name w:val="nth-child(2)4"/>
    <w:basedOn w:val="22"/>
    <w:qFormat/>
    <w:uiPriority w:val="0"/>
    <w:rPr>
      <w:color w:val="4D4D4D"/>
      <w:sz w:val="18"/>
      <w:szCs w:val="18"/>
    </w:rPr>
  </w:style>
  <w:style w:type="character" w:customStyle="1" w:styleId="49">
    <w:name w:val="flatpickr-day"/>
    <w:basedOn w:val="22"/>
    <w:qFormat/>
    <w:uiPriority w:val="0"/>
  </w:style>
  <w:style w:type="character" w:customStyle="1" w:styleId="50">
    <w:name w:val="first-child"/>
    <w:basedOn w:val="22"/>
    <w:qFormat/>
    <w:uiPriority w:val="0"/>
  </w:style>
  <w:style w:type="character" w:customStyle="1" w:styleId="51">
    <w:name w:val="last-child"/>
    <w:basedOn w:val="22"/>
    <w:qFormat/>
    <w:uiPriority w:val="0"/>
    <w:rPr>
      <w:color w:val="777777"/>
    </w:rPr>
  </w:style>
  <w:style w:type="character" w:customStyle="1" w:styleId="52">
    <w:name w:val="nth-child(1)"/>
    <w:basedOn w:val="22"/>
    <w:qFormat/>
    <w:uiPriority w:val="0"/>
    <w:rPr>
      <w:color w:val="111111"/>
      <w:sz w:val="24"/>
      <w:szCs w:val="24"/>
    </w:rPr>
  </w:style>
  <w:style w:type="character" w:customStyle="1" w:styleId="53">
    <w:name w:val="layui-this2"/>
    <w:basedOn w:val="22"/>
    <w:qFormat/>
    <w:uiPriority w:val="0"/>
    <w:rPr>
      <w:bdr w:val="single" w:color="EEEEEE" w:sz="6" w:space="0"/>
      <w:shd w:val="clear" w:color="auto" w:fill="FFFFFF"/>
    </w:rPr>
  </w:style>
  <w:style w:type="character" w:customStyle="1" w:styleId="54">
    <w:name w:val="flatpickr-weekday"/>
    <w:basedOn w:val="22"/>
    <w:qFormat/>
    <w:uiPriority w:val="0"/>
    <w:rPr>
      <w:b/>
      <w:bCs/>
      <w:sz w:val="21"/>
      <w:szCs w:val="21"/>
    </w:rPr>
  </w:style>
  <w:style w:type="character" w:customStyle="1" w:styleId="55">
    <w:name w:val="hover"/>
    <w:basedOn w:val="22"/>
    <w:qFormat/>
    <w:uiPriority w:val="0"/>
    <w:rPr>
      <w:color w:val="5FB878"/>
    </w:rPr>
  </w:style>
  <w:style w:type="character" w:customStyle="1" w:styleId="56">
    <w:name w:val="hover1"/>
    <w:basedOn w:val="22"/>
    <w:qFormat/>
    <w:uiPriority w:val="0"/>
    <w:rPr>
      <w:color w:val="5FB878"/>
    </w:rPr>
  </w:style>
  <w:style w:type="character" w:customStyle="1" w:styleId="57">
    <w:name w:val="hover2"/>
    <w:basedOn w:val="22"/>
    <w:qFormat/>
    <w:uiPriority w:val="0"/>
    <w:rPr>
      <w:color w:val="FFFFFF"/>
    </w:rPr>
  </w:style>
  <w:style w:type="character" w:customStyle="1" w:styleId="58">
    <w:name w:val="nth-child(1)4"/>
    <w:basedOn w:val="22"/>
    <w:qFormat/>
    <w:uiPriority w:val="0"/>
    <w:rPr>
      <w:color w:val="111111"/>
      <w:sz w:val="24"/>
      <w:szCs w:val="24"/>
    </w:rPr>
  </w:style>
  <w:style w:type="character" w:customStyle="1" w:styleId="59">
    <w:name w:val="flatpickr-day2"/>
    <w:basedOn w:val="22"/>
    <w:qFormat/>
    <w:uiPriority w:val="0"/>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7362</Words>
  <Characters>7737</Characters>
  <Paragraphs>695</Paragraphs>
  <TotalTime>3</TotalTime>
  <ScaleCrop>false</ScaleCrop>
  <LinksUpToDate>false</LinksUpToDate>
  <CharactersWithSpaces>9048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刘婷</cp:lastModifiedBy>
  <cp:lastPrinted>2024-07-26T08:27:00Z</cp:lastPrinted>
  <dcterms:modified xsi:type="dcterms:W3CDTF">2025-07-18T06:33:49Z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4E8733D044DF4896A910D85662CD1B9D_13</vt:lpwstr>
  </property>
</Properties>
</file>