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ascii="黑体" w:hAnsi="宋体" w:eastAsia="黑体" w:cs="Times New Roman"/>
          <w:color w:val="auto"/>
          <w:sz w:val="44"/>
          <w:szCs w:val="44"/>
        </w:rPr>
      </w:pPr>
    </w:p>
    <w:p>
      <w:pPr>
        <w:overflowPunct w:val="0"/>
        <w:spacing w:line="360" w:lineRule="auto"/>
        <w:jc w:val="center"/>
        <w:rPr>
          <w:rFonts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浏阳市规划开采区一、二类矿产采矿权评估报告编制</w:t>
      </w:r>
    </w:p>
    <w:p>
      <w:pPr>
        <w:overflowPunct w:val="0"/>
        <w:spacing w:line="360" w:lineRule="auto"/>
        <w:jc w:val="center"/>
        <w:rPr>
          <w:rFonts w:ascii="宋体" w:hAnsi="宋体" w:eastAsia="宋体" w:cs="宋体"/>
          <w:b/>
          <w:bCs/>
          <w:color w:val="auto"/>
          <w:spacing w:val="30"/>
          <w:w w:val="90"/>
          <w:sz w:val="52"/>
          <w:szCs w:val="52"/>
        </w:rPr>
      </w:pP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pPr>
        <w:overflowPunct w:val="0"/>
        <w:jc w:val="center"/>
        <w:rPr>
          <w:rFonts w:ascii="宋体" w:hAnsi="宋体" w:eastAsia="宋体" w:cs="宋体"/>
          <w:b/>
          <w:color w:val="auto"/>
          <w:sz w:val="28"/>
          <w:szCs w:val="28"/>
        </w:rPr>
      </w:pPr>
    </w:p>
    <w:p>
      <w:pPr>
        <w:overflowPunct w:val="0"/>
        <w:jc w:val="center"/>
        <w:rPr>
          <w:rFonts w:ascii="宋体" w:hAnsi="宋体" w:eastAsia="宋体" w:cs="宋体"/>
          <w:color w:val="auto"/>
          <w:sz w:val="44"/>
          <w:szCs w:val="44"/>
        </w:rPr>
      </w:pPr>
    </w:p>
    <w:p>
      <w:pPr>
        <w:overflowPunct w:val="0"/>
        <w:jc w:val="center"/>
        <w:rPr>
          <w:rFonts w:ascii="宋体" w:hAnsi="宋体" w:eastAsia="宋体" w:cs="宋体"/>
          <w:color w:val="auto"/>
          <w:sz w:val="44"/>
          <w:szCs w:val="44"/>
        </w:rPr>
      </w:pPr>
    </w:p>
    <w:p>
      <w:pPr>
        <w:overflowPunct w:val="0"/>
        <w:rPr>
          <w:rFonts w:ascii="宋体" w:hAnsi="宋体" w:eastAsia="宋体" w:cs="宋体"/>
          <w:color w:val="auto"/>
          <w:sz w:val="32"/>
        </w:rPr>
      </w:pPr>
    </w:p>
    <w:p>
      <w:pPr>
        <w:overflowPunct w:val="0"/>
        <w:ind w:firstLine="420"/>
        <w:rPr>
          <w:rFonts w:ascii="宋体" w:hAnsi="宋体" w:eastAsia="宋体" w:cs="宋体"/>
          <w:color w:val="auto"/>
          <w:sz w:val="32"/>
        </w:rPr>
      </w:pPr>
    </w:p>
    <w:p>
      <w:pPr>
        <w:overflowPunct w:val="0"/>
        <w:rPr>
          <w:rFonts w:ascii="宋体" w:hAnsi="宋体" w:eastAsia="宋体" w:cs="宋体"/>
          <w:color w:val="auto"/>
          <w:sz w:val="32"/>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浏阳市浏发矿业发展有限公司</w:t>
      </w:r>
    </w:p>
    <w:p>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湖南林三建筑科技有限公司</w:t>
      </w:r>
    </w:p>
    <w:p>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lang w:eastAsia="zh-CN"/>
        </w:rPr>
        <w:t>月</w:t>
      </w:r>
    </w:p>
    <w:p>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bookmarkStart w:id="0" w:name="OLE_LINK2"/>
      <w:r>
        <w:rPr>
          <w:rFonts w:hint="eastAsia" w:ascii="宋体" w:hAnsi="宋体" w:eastAsia="宋体" w:cs="宋体"/>
          <w:b/>
          <w:color w:val="auto"/>
          <w:kern w:val="2"/>
          <w:sz w:val="36"/>
          <w:szCs w:val="36"/>
          <w:lang w:val="en-US" w:eastAsia="zh-CN" w:bidi="ar-SA"/>
        </w:rPr>
        <w:t>浏阳市规划开采区一、二类矿产采矿权评估报告编制</w:t>
      </w:r>
    </w:p>
    <w:p>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bookmarkEnd w:id="0"/>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480" w:firstLineChars="20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一、</w:t>
      </w: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浏阳市规划开采区一、二类矿产采矿权评估报告编制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1" w:name="OLE_LINK4"/>
      <w:bookmarkStart w:id="2" w:name="OLE_LINK1"/>
      <w:r>
        <w:rPr>
          <w:rFonts w:hint="eastAsia" w:ascii="宋体" w:hAnsi="宋体" w:eastAsia="宋体" w:cs="宋体"/>
          <w:b/>
          <w:bCs/>
          <w:color w:val="auto"/>
          <w:kern w:val="2"/>
          <w:sz w:val="24"/>
          <w:szCs w:val="24"/>
          <w:lang w:val="en-US" w:eastAsia="zh-CN" w:bidi="ar-SA"/>
        </w:rPr>
        <w:t>二、</w:t>
      </w:r>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380000.00元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宋体"/>
          <w:b w:val="0"/>
          <w:bCs w:val="0"/>
          <w:color w:val="auto"/>
          <w:kern w:val="2"/>
          <w:sz w:val="24"/>
          <w:szCs w:val="24"/>
          <w:lang w:val="en-US" w:eastAsia="zh-CN" w:bidi="ar-SA"/>
        </w:rPr>
        <w:t>完成浏阳市龙伏镇杨柳坡饰面用花岗岩矿、浏阳市大围山镇塘湾里饰面用花岗岩矿、浏阳市高坪镇松冈水泥用石灰岩矿3个矿产采矿权价值评估，并出具评估报告。</w:t>
      </w:r>
      <w:bookmarkEnd w:id="1"/>
    </w:p>
    <w:bookmarkEnd w:id="2"/>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w:t>
      </w:r>
      <w:r>
        <w:rPr>
          <w:rFonts w:hint="eastAsia" w:ascii="宋体" w:hAnsi="宋体" w:eastAsia="宋体" w:cs="Times New Roman"/>
          <w:color w:val="auto"/>
          <w:sz w:val="24"/>
          <w:szCs w:val="24"/>
          <w:lang w:val="en-US" w:eastAsia="zh-CN"/>
        </w:rPr>
        <w:t>7月至2024年9</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：具有相关部门颁发的证券期货相关业务评估资格证书（有效期内）。</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10</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29</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10:00</w:t>
      </w:r>
      <w:r>
        <w:rPr>
          <w:rFonts w:ascii="宋体" w:hAnsi="宋体" w:eastAsia="宋体" w:cs="Times New Roman"/>
          <w:color w:val="auto"/>
          <w:kern w:val="2"/>
          <w:sz w:val="24"/>
          <w:szCs w:val="24"/>
          <w:u w:val="single"/>
          <w:lang w:val="en-US" w:eastAsia="zh-CN" w:bidi="ar-SA"/>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递交投标文件地点：浏阳市人民东路60号2楼202室</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sz w:val="24"/>
          <w:szCs w:val="24"/>
          <w:u w:val="single"/>
          <w:lang w:val="en-US" w:eastAsia="zh-CN"/>
        </w:rPr>
        <w:t>10</w:t>
      </w:r>
      <w:r>
        <w:rPr>
          <w:rFonts w:ascii="宋体" w:hAnsi="宋体" w:eastAsia="宋体" w:cs="Times New Roman"/>
          <w:color w:val="auto"/>
          <w:sz w:val="24"/>
          <w:szCs w:val="24"/>
          <w:u w:val="single"/>
        </w:rPr>
        <w:t>月</w:t>
      </w:r>
      <w:r>
        <w:rPr>
          <w:rFonts w:hint="eastAsia" w:ascii="宋体" w:hAnsi="宋体" w:eastAsia="宋体" w:cs="Times New Roman"/>
          <w:color w:val="auto"/>
          <w:sz w:val="24"/>
          <w:szCs w:val="24"/>
          <w:u w:val="single"/>
          <w:lang w:val="en-US" w:eastAsia="zh-CN"/>
        </w:rPr>
        <w:t>29</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10:00</w:t>
      </w:r>
      <w:r>
        <w:rPr>
          <w:rFonts w:hint="eastAsia" w:ascii="宋体" w:hAnsi="宋体" w:eastAsia="宋体" w:cs="Times New Roman"/>
          <w:color w:val="auto"/>
          <w:sz w:val="24"/>
          <w:szCs w:val="24"/>
          <w:u w:val="single"/>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pPr>
        <w:keepNext w:val="0"/>
        <w:keepLines w:val="0"/>
        <w:pageBreakBefore w:val="0"/>
        <w:widowControl w:val="0"/>
        <w:kinsoku/>
        <w:wordWrap w:val="0"/>
        <w:overflowPunct/>
        <w:topLinePunct w:val="0"/>
        <w:autoSpaceDE/>
        <w:autoSpaceDN/>
        <w:bidi w:val="0"/>
        <w:adjustRightInd/>
        <w:snapToGrid/>
        <w:spacing w:after="120" w:line="520" w:lineRule="exact"/>
        <w:ind w:left="0" w:leftChars="0" w:firstLine="480" w:firstLineChars="200"/>
        <w:jc w:val="left"/>
        <w:textAlignment w:val="auto"/>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b w:val="0"/>
          <w:bCs w:val="0"/>
          <w:color w:val="auto"/>
          <w:sz w:val="24"/>
          <w:szCs w:val="24"/>
          <w:lang w:val="en-US" w:eastAsia="zh-CN"/>
        </w:rPr>
        <w:t>3.6、</w:t>
      </w:r>
      <w:r>
        <w:rPr>
          <w:rFonts w:hint="eastAsia" w:ascii="宋体" w:hAnsi="宋体" w:eastAsia="宋体" w:cs="Times New Roman"/>
          <w:color w:val="auto"/>
          <w:kern w:val="2"/>
          <w:sz w:val="24"/>
          <w:szCs w:val="24"/>
          <w:lang w:val="en-US" w:eastAsia="zh-CN" w:bidi="ar-SA"/>
        </w:rPr>
        <w:t>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2024年10月24日 17:00</w:t>
      </w:r>
      <w:r>
        <w:rPr>
          <w:rFonts w:hint="eastAsia" w:ascii="宋体" w:hAnsi="宋体" w:eastAsia="宋体" w:cs="Times New Roman"/>
          <w:color w:val="auto"/>
          <w:kern w:val="2"/>
          <w:sz w:val="24"/>
          <w:szCs w:val="24"/>
          <w:lang w:val="en-US" w:eastAsia="zh-CN" w:bidi="ar-SA"/>
        </w:rPr>
        <w:t>（北京时间）前以不署名的方式发送至278865813@qq.com（邮件主题需填写该项目名称），过期不予受理。</w:t>
      </w: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3.9、</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3.10、</w:t>
      </w:r>
      <w:bookmarkStart w:id="3" w:name="OLE_LINK5"/>
      <w:r>
        <w:rPr>
          <w:rFonts w:hint="eastAsia" w:ascii="宋体" w:hAnsi="宋体" w:eastAsia="宋体" w:cs="Times New Roman"/>
          <w:b/>
          <w:bCs/>
          <w:color w:val="auto"/>
          <w:kern w:val="2"/>
          <w:sz w:val="24"/>
          <w:szCs w:val="24"/>
          <w:lang w:val="en-US" w:eastAsia="zh-CN" w:bidi="ar-SA"/>
        </w:rPr>
        <w:t>特别说明</w:t>
      </w:r>
    </w:p>
    <w:p>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3.10.1中标人自中标之日起7日内须与招标人联系并签订合同，否则视为自动放弃中标。</w:t>
      </w:r>
    </w:p>
    <w:p>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3.10.2中标人未在约定期限内出具评估报告，每逾期一天，支付违约金200元，逾期7日以上，招标人有权单反解除合同，并要求受托费支付按评估收费30%计算的违约金。</w:t>
      </w:r>
    </w:p>
    <w:p>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3.10.3中标人在评估现场进行评估所发生的交通、住宿、餐饮等费用均包含在评估费内，招标人不在另行支付任何费用。</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Times New Roman"/>
          <w:b/>
          <w:bCs/>
          <w:color w:val="auto"/>
          <w:kern w:val="2"/>
          <w:sz w:val="24"/>
          <w:szCs w:val="24"/>
          <w:lang w:val="en-US" w:eastAsia="zh-CN" w:bidi="ar-SA"/>
        </w:rPr>
        <w:t>四、</w:t>
      </w:r>
      <w:bookmarkStart w:id="4" w:name="_Toc3730"/>
      <w:r>
        <w:rPr>
          <w:rFonts w:hint="eastAsia" w:ascii="宋体" w:hAnsi="宋体" w:eastAsia="宋体" w:cs="宋体"/>
          <w:b/>
          <w:bCs/>
          <w:i w:val="0"/>
          <w:iCs w:val="0"/>
          <w:caps w:val="0"/>
          <w:color w:val="auto"/>
          <w:spacing w:val="0"/>
          <w:sz w:val="24"/>
          <w:szCs w:val="24"/>
          <w:shd w:val="clear" w:fill="FFFFFF"/>
          <w:vertAlign w:val="baseline"/>
          <w:lang w:val="en-US" w:eastAsia="zh-CN"/>
        </w:rPr>
        <w:t>投标保证金</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4.1.投标人必须在投标截止时间前，缴纳柒仟陆佰元整（￥7600）投标保证金，否则拒收其投标文件。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4.2.递交方式：投标保证金必须是由投标人单位的基本账户转入收取投标保证金的账户。不接受个人转账或现金递交的方式。</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户名：浏阳市浏发矿业发展有限公司 </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银行：湖南浏阳农村商业银行股份有限公司淮川支行</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账号：82010200001863410</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4"/>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bookmarkEnd w:id="3"/>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浏阳市浏发矿业发展有限公司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人：易女士     </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电话：0731-83648668</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代理机构：湖南林三建筑科技有限公司</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地    址：浏阳市关口街道国际烟花贸易大厦10楼1003室</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 xml:space="preserve">联 系 人：周女士     </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电话：13874995334</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p>
    <w:p>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10</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21</w:t>
      </w:r>
      <w:r>
        <w:rPr>
          <w:rFonts w:hint="eastAsia" w:ascii="宋体" w:hAnsi="宋体" w:eastAsia="宋体" w:cs="Times New Roman"/>
          <w:color w:val="auto"/>
          <w:sz w:val="24"/>
          <w:szCs w:val="24"/>
        </w:rPr>
        <w:t>日</w:t>
      </w:r>
    </w:p>
    <w:p>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p>
      <w:pPr>
        <w:widowControl/>
        <w:shd w:val="clear" w:color="auto" w:fill="FFFFFF"/>
        <w:spacing w:before="100" w:beforeAutospacing="1" w:after="100" w:afterAutospacing="1" w:line="360" w:lineRule="auto"/>
        <w:jc w:val="cente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浏阳市规划开采区一、二类矿产采矿权评估报告编制</w:t>
      </w:r>
    </w:p>
    <w:p>
      <w:pPr>
        <w:widowControl/>
        <w:shd w:val="clear" w:color="auto" w:fill="FFFFFF"/>
        <w:spacing w:before="100" w:beforeAutospacing="1" w:after="100" w:afterAutospacing="1" w:line="440" w:lineRule="exact"/>
        <w:jc w:val="center"/>
        <w:rPr>
          <w:rFonts w:hint="eastAsia" w:ascii="宋体" w:hAnsi="宋体" w:eastAsia="宋体" w:cs="宋体"/>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招 标 文 件</w:t>
      </w:r>
    </w:p>
    <w:p>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湖南林三建筑科技有限公司受浏阳市浏发矿业发展有限公司委托，就其</w:t>
      </w:r>
      <w:r>
        <w:rPr>
          <w:rFonts w:hint="eastAsia" w:ascii="宋体" w:hAnsi="宋体" w:eastAsia="宋体" w:cs="宋体"/>
          <w:color w:val="auto"/>
          <w:kern w:val="2"/>
          <w:sz w:val="24"/>
          <w:szCs w:val="24"/>
          <w:lang w:val="en-US" w:eastAsia="zh-CN" w:bidi="ar-SA"/>
        </w:rPr>
        <w:t>浏阳市规划开采区一、二类矿产采矿权评估报告编制</w:t>
      </w:r>
      <w:r>
        <w:rPr>
          <w:rFonts w:hint="eastAsia" w:ascii="宋体" w:hAnsi="宋体" w:eastAsia="宋体" w:cs="宋体"/>
          <w:color w:val="auto"/>
          <w:kern w:val="0"/>
          <w:sz w:val="24"/>
          <w:szCs w:val="24"/>
          <w:lang w:val="en-US" w:eastAsia="zh-CN" w:bidi="ar-SA"/>
        </w:rPr>
        <w:t>进行采购，现进行公开招标。</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w:t>
      </w: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Times New Roman"/>
          <w:b w:val="0"/>
          <w:bCs w:val="0"/>
          <w:color w:val="auto"/>
          <w:kern w:val="2"/>
          <w:sz w:val="24"/>
          <w:szCs w:val="24"/>
          <w:lang w:val="en-US" w:eastAsia="zh-CN" w:bidi="ar-SA"/>
        </w:rPr>
        <w:t>完成浏阳市龙伏镇杨柳坡饰面用花岗岩矿、浏阳市大围山镇塘湾里饰面用花岗岩矿、浏阳市高坪镇松冈水泥用石灰岩矿3个矿产采矿权价值评估，并出具评估报告。</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w:t>
      </w:r>
      <w:r>
        <w:rPr>
          <w:rFonts w:hint="eastAsia" w:ascii="宋体" w:hAnsi="宋体" w:eastAsia="宋体" w:cs="宋体"/>
          <w:color w:val="auto"/>
          <w:sz w:val="24"/>
          <w:szCs w:val="24"/>
          <w:highlight w:val="none"/>
        </w:rPr>
        <w:t>。</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w:t>
      </w: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四、</w:t>
      </w:r>
      <w:r>
        <w:rPr>
          <w:rFonts w:hint="eastAsia" w:ascii="宋体" w:hAnsi="宋体" w:eastAsia="宋体" w:cs="宋体"/>
          <w:b/>
          <w:color w:val="auto"/>
          <w:sz w:val="24"/>
          <w:szCs w:val="24"/>
          <w:highlight w:val="none"/>
          <w:lang w:val="en-US" w:eastAsia="zh-CN"/>
        </w:rPr>
        <w:t>服务</w:t>
      </w:r>
      <w:r>
        <w:rPr>
          <w:rFonts w:hint="eastAsia" w:eastAsia="宋体" w:cs="宋体"/>
          <w:b/>
          <w:color w:val="auto"/>
          <w:sz w:val="24"/>
          <w:szCs w:val="24"/>
          <w:highlight w:val="none"/>
          <w:lang w:val="en-US" w:eastAsia="zh-CN"/>
        </w:rPr>
        <w:t>时间</w:t>
      </w:r>
      <w:r>
        <w:rPr>
          <w:rFonts w:hint="eastAsia" w:ascii="宋体" w:hAnsi="宋体" w:eastAsia="宋体" w:cs="宋体"/>
          <w:b/>
          <w:color w:val="auto"/>
          <w:sz w:val="24"/>
          <w:szCs w:val="24"/>
          <w:highlight w:val="none"/>
          <w:lang w:val="en-US" w:eastAsia="zh-CN"/>
        </w:rPr>
        <w:t>：</w:t>
      </w:r>
      <w:r>
        <w:rPr>
          <w:rFonts w:hint="eastAsia" w:eastAsia="宋体" w:cs="宋体"/>
          <w:b w:val="0"/>
          <w:bCs w:val="0"/>
          <w:color w:val="auto"/>
          <w:sz w:val="24"/>
          <w:szCs w:val="24"/>
          <w:highlight w:val="none"/>
          <w:lang w:val="en-US" w:eastAsia="zh-CN"/>
        </w:rPr>
        <w:t>在招标人提供完整资料之日起 30工作日内完成。</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五、服务要求：</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1、中标人应是具有探矿权和采矿权评估资质的评估机构。</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2、中标人对评估资料的真实性、合法性负责；中标人对评估报告书的公允性、合法性负责，并对招标人提供的资料保密。</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3、中标人应在招标人提供完整资料之日起 30工作日内向招标人出具评估报告书3份。</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、投标资格要求</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1、基本资格条件：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7月至2024年9月）依法缴纳税收的证明（纳税凭证复印件），或者委托他人缴纳的委托代办协议和近三个月内任意一个月（2024年7月至2024年9月）的缴纳证明（收据复印件），或者法定征收机关出具的依法免缴税收的证明原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lang w:val="en-US" w:eastAsia="zh-CN" w:bidi="ar-SA"/>
        </w:rPr>
        <w:t>注：投标人</w:t>
      </w:r>
      <w:bookmarkStart w:id="12" w:name="_GoBack"/>
      <w:r>
        <w:rPr>
          <w:rFonts w:hint="eastAsia" w:ascii="宋体" w:hAnsi="宋体" w:eastAsia="宋体" w:cs="宋体"/>
          <w:color w:val="auto"/>
          <w:spacing w:val="-2"/>
          <w:kern w:val="0"/>
          <w:sz w:val="24"/>
          <w:szCs w:val="24"/>
          <w:highlight w:val="none"/>
          <w:lang w:val="en-US" w:eastAsia="zh-CN" w:bidi="ar-SA"/>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74" w:firstLineChars="20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6.2、特定资格条件：</w:t>
      </w:r>
      <w:r>
        <w:rPr>
          <w:rFonts w:hint="eastAsia" w:ascii="宋体" w:hAnsi="宋体" w:eastAsia="宋体" w:cs="Times New Roman"/>
          <w:b/>
          <w:bCs/>
          <w:color w:val="auto"/>
          <w:kern w:val="2"/>
          <w:sz w:val="24"/>
          <w:szCs w:val="24"/>
          <w:highlight w:val="none"/>
          <w:lang w:val="en-US" w:eastAsia="zh-CN" w:bidi="ar-SA"/>
        </w:rPr>
        <w:t>具有相关部门颁发的证券期货相关业务评估资格证书（有效期内）。</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highlight w:val="none"/>
          <w:lang w:val="en-US" w:eastAsia="zh-CN" w:bidi="ar-SA"/>
        </w:rPr>
        <w:t>6.3、投标人有下列情形之</w:t>
      </w:r>
      <w:bookmarkEnd w:id="12"/>
      <w:r>
        <w:rPr>
          <w:rFonts w:hint="eastAsia" w:ascii="宋体" w:hAnsi="宋体" w:eastAsia="宋体" w:cs="宋体"/>
          <w:b/>
          <w:bCs/>
          <w:color w:val="auto"/>
          <w:spacing w:val="-2"/>
          <w:kern w:val="0"/>
          <w:sz w:val="24"/>
          <w:szCs w:val="24"/>
          <w:lang w:val="en-US" w:eastAsia="zh-CN" w:bidi="ar-SA"/>
        </w:rPr>
        <w:t>一的，视为无效投标：</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八、采购上限价</w:t>
      </w:r>
      <w:r>
        <w:rPr>
          <w:rFonts w:hint="eastAsia" w:ascii="宋体" w:hAnsi="宋体" w:eastAsia="宋体" w:cs="宋体"/>
          <w:b/>
          <w:bCs/>
          <w:color w:val="auto"/>
          <w:kern w:val="2"/>
          <w:sz w:val="24"/>
          <w:szCs w:val="24"/>
          <w:lang w:val="en-US" w:eastAsia="zh-CN" w:bidi="ar-SA"/>
        </w:rPr>
        <w:t>：380000.00元</w:t>
      </w:r>
    </w:p>
    <w:p>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bookmarkStart w:id="5" w:name="_Toc359570304"/>
      <w:bookmarkStart w:id="6" w:name="_Toc401742306"/>
      <w:r>
        <w:rPr>
          <w:rFonts w:hint="eastAsia" w:ascii="宋体" w:hAnsi="宋体" w:eastAsia="宋体" w:cs="宋体"/>
          <w:b/>
          <w:bCs w:val="0"/>
          <w:color w:val="auto"/>
          <w:kern w:val="2"/>
          <w:sz w:val="24"/>
          <w:szCs w:val="24"/>
          <w:lang w:val="en-US" w:eastAsia="zh-CN" w:bidi="ar-SA"/>
        </w:rPr>
        <w:t>其他要求：</w:t>
      </w:r>
      <w:bookmarkEnd w:id="5"/>
      <w:bookmarkEnd w:id="6"/>
    </w:p>
    <w:p>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9.1、验收</w:t>
      </w:r>
    </w:p>
    <w:p>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本项目采用简易程序验收。</w:t>
      </w:r>
    </w:p>
    <w:p>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9.2、结算方法</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9.2.1、付款人：浏阳市浏发矿业发展有限公司</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9.2.2、付款方式：提交报告成果经招标人确认后一次性支付款项。</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9.3、本项目服务费是指完成文件规定的全部工作内容，提交合格成果文件所发生的全部费用，采用费用包干方式，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pPr>
        <w:keepNext w:val="0"/>
        <w:keepLines w:val="0"/>
        <w:pageBreakBefore w:val="0"/>
        <w:widowControl w:val="0"/>
        <w:kinsoku/>
        <w:wordWrap/>
        <w:overflowPunct/>
        <w:topLinePunct w:val="0"/>
        <w:autoSpaceDE/>
        <w:autoSpaceDN/>
        <w:bidi w:val="0"/>
        <w:snapToGrid/>
        <w:spacing w:line="520" w:lineRule="exact"/>
        <w:ind w:left="0" w:leftChars="0" w:firstLine="482" w:firstLineChars="200"/>
        <w:jc w:val="both"/>
        <w:textAlignment w:val="auto"/>
        <w:rPr>
          <w:rFonts w:hint="eastAsia" w:ascii="宋体" w:hAnsi="宋体" w:eastAsia="宋体" w:cs="Times New Roman"/>
          <w:b/>
          <w:bCs/>
          <w:color w:val="0000FF"/>
          <w:kern w:val="2"/>
          <w:sz w:val="24"/>
          <w:szCs w:val="24"/>
          <w:lang w:val="en-US" w:eastAsia="zh-CN" w:bidi="ar-SA"/>
        </w:rPr>
      </w:pPr>
      <w:r>
        <w:rPr>
          <w:rFonts w:hint="eastAsia" w:ascii="宋体" w:hAnsi="宋体" w:eastAsia="宋体" w:cs="Times New Roman"/>
          <w:b/>
          <w:bCs/>
          <w:color w:val="0000FF"/>
          <w:kern w:val="2"/>
          <w:sz w:val="24"/>
          <w:szCs w:val="24"/>
          <w:lang w:val="en-US" w:eastAsia="zh-CN" w:bidi="ar-SA"/>
        </w:rPr>
        <w:t>9.4、特别说明</w:t>
      </w:r>
    </w:p>
    <w:p>
      <w:pPr>
        <w:keepNext w:val="0"/>
        <w:keepLines w:val="0"/>
        <w:pageBreakBefore w:val="0"/>
        <w:widowControl w:val="0"/>
        <w:kinsoku/>
        <w:wordWrap/>
        <w:overflowPunct/>
        <w:topLinePunct w:val="0"/>
        <w:autoSpaceDE/>
        <w:autoSpaceDN/>
        <w:bidi w:val="0"/>
        <w:snapToGrid/>
        <w:spacing w:line="520" w:lineRule="exact"/>
        <w:ind w:left="0" w:leftChars="0" w:firstLine="480" w:firstLineChars="200"/>
        <w:jc w:val="both"/>
        <w:textAlignment w:val="auto"/>
        <w:rPr>
          <w:rFonts w:hint="eastAsia" w:ascii="宋体" w:hAnsi="宋体" w:eastAsia="宋体" w:cs="Times New Roman"/>
          <w:b w:val="0"/>
          <w:bCs w:val="0"/>
          <w:color w:val="0000FF"/>
          <w:kern w:val="2"/>
          <w:sz w:val="24"/>
          <w:szCs w:val="24"/>
          <w:lang w:val="en-US" w:eastAsia="zh-CN" w:bidi="ar-SA"/>
        </w:rPr>
      </w:pPr>
      <w:r>
        <w:rPr>
          <w:rFonts w:hint="eastAsia" w:ascii="宋体" w:hAnsi="宋体" w:eastAsia="宋体" w:cs="Times New Roman"/>
          <w:b w:val="0"/>
          <w:bCs w:val="0"/>
          <w:color w:val="0000FF"/>
          <w:kern w:val="2"/>
          <w:sz w:val="24"/>
          <w:szCs w:val="24"/>
          <w:lang w:val="en-US" w:eastAsia="zh-CN" w:bidi="ar-SA"/>
        </w:rPr>
        <w:t>9.4.1中标人自中标之日起7日内须与招标人联系并签订合同，否则视为自动放弃中标。</w:t>
      </w:r>
    </w:p>
    <w:p>
      <w:pPr>
        <w:keepNext w:val="0"/>
        <w:keepLines w:val="0"/>
        <w:pageBreakBefore w:val="0"/>
        <w:widowControl w:val="0"/>
        <w:kinsoku/>
        <w:wordWrap/>
        <w:overflowPunct/>
        <w:topLinePunct w:val="0"/>
        <w:autoSpaceDE/>
        <w:autoSpaceDN/>
        <w:bidi w:val="0"/>
        <w:snapToGrid/>
        <w:spacing w:line="520" w:lineRule="exact"/>
        <w:ind w:left="0" w:leftChars="0" w:firstLine="480" w:firstLineChars="200"/>
        <w:jc w:val="both"/>
        <w:textAlignment w:val="auto"/>
        <w:rPr>
          <w:rFonts w:hint="eastAsia" w:ascii="宋体" w:hAnsi="宋体" w:eastAsia="宋体" w:cs="Times New Roman"/>
          <w:b w:val="0"/>
          <w:bCs w:val="0"/>
          <w:color w:val="0000FF"/>
          <w:kern w:val="2"/>
          <w:sz w:val="24"/>
          <w:szCs w:val="24"/>
          <w:lang w:val="en-US" w:eastAsia="zh-CN" w:bidi="ar-SA"/>
        </w:rPr>
      </w:pPr>
      <w:r>
        <w:rPr>
          <w:rFonts w:hint="eastAsia" w:ascii="宋体" w:hAnsi="宋体" w:eastAsia="宋体" w:cs="Times New Roman"/>
          <w:b w:val="0"/>
          <w:bCs w:val="0"/>
          <w:color w:val="0000FF"/>
          <w:kern w:val="2"/>
          <w:sz w:val="24"/>
          <w:szCs w:val="24"/>
          <w:lang w:val="en-US" w:eastAsia="zh-CN" w:bidi="ar-SA"/>
        </w:rPr>
        <w:t>9.4.2中标人未在约定期限内出具评估报告，每逾期一天，支付违约金200元，逾期7日以上，招标人有权单反解除合同，并要求受托费支付按评估收费30%计算的违约金。</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Times New Roman"/>
          <w:b w:val="0"/>
          <w:bCs w:val="0"/>
          <w:color w:val="0000FF"/>
          <w:kern w:val="2"/>
          <w:sz w:val="24"/>
          <w:szCs w:val="24"/>
          <w:lang w:val="en-US" w:eastAsia="zh-CN" w:bidi="ar-SA"/>
        </w:rPr>
      </w:pPr>
      <w:r>
        <w:rPr>
          <w:rFonts w:hint="eastAsia" w:ascii="宋体" w:hAnsi="宋体" w:eastAsia="宋体" w:cs="Times New Roman"/>
          <w:b w:val="0"/>
          <w:bCs w:val="0"/>
          <w:color w:val="0000FF"/>
          <w:kern w:val="2"/>
          <w:sz w:val="24"/>
          <w:szCs w:val="24"/>
          <w:lang w:val="en-US" w:eastAsia="zh-CN" w:bidi="ar-SA"/>
        </w:rPr>
        <w:t>9.4.3中标人在评估现场进行评估所发生的交通、住宿、餐饮等费用均包含在评估费内，招标人不在另行支付任何费用。</w:t>
      </w:r>
    </w:p>
    <w:p>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十、投标文件的编制、密封、递交</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十一、投标文件递交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29</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7" w:name="_Toc429827520"/>
      <w:bookmarkStart w:id="8" w:name="_Toc300677995"/>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浏阳市浏发矿业发展有限公司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人：易女士     </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湖南林三建筑科技有限公司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浏阳市关口街道国际烟花贸易大厦10楼1003室</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周女士</w:t>
      </w:r>
      <w:r>
        <w:rPr>
          <w:rFonts w:hint="eastAsia" w:ascii="宋体" w:hAnsi="宋体" w:eastAsia="宋体" w:cs="Times New Roman"/>
          <w:color w:val="auto"/>
          <w:sz w:val="24"/>
          <w:szCs w:val="24"/>
        </w:rPr>
        <w:t xml:space="preserve">     </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电话：</w:t>
      </w:r>
      <w:r>
        <w:rPr>
          <w:rFonts w:hint="eastAsia" w:ascii="宋体" w:hAnsi="宋体" w:eastAsia="宋体" w:cs="Times New Roman"/>
          <w:color w:val="auto"/>
          <w:sz w:val="24"/>
          <w:szCs w:val="24"/>
          <w:lang w:val="en-US" w:eastAsia="zh-CN"/>
        </w:rPr>
        <w:t>13874995334</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bookmarkEnd w:id="7"/>
    <w:bookmarkEnd w:id="8"/>
    <w:p>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pPr>
        <w:widowControl/>
        <w:overflowPunct w:val="0"/>
        <w:rPr>
          <w:rFonts w:ascii="仿宋_GB2312" w:hAnsi="Times New Roman" w:eastAsia="仿宋_GB2312" w:cs="Times New Roman"/>
          <w:color w:val="auto"/>
          <w:sz w:val="32"/>
        </w:rPr>
      </w:pPr>
    </w:p>
    <w:p>
      <w:pPr>
        <w:overflowPunct w:val="0"/>
        <w:spacing w:beforeLines="100"/>
        <w:jc w:val="center"/>
        <w:rPr>
          <w:rFonts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浏阳市规划开采区一、二类矿产采矿权评估报告编制</w:t>
      </w:r>
    </w:p>
    <w:p>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overflowPunct w:val="0"/>
        <w:jc w:val="left"/>
        <w:rPr>
          <w:rFonts w:ascii="黑体" w:hAnsi="Times New Roman" w:eastAsia="黑体" w:cs="Times New Roman"/>
          <w:color w:val="auto"/>
          <w:sz w:val="24"/>
          <w:szCs w:val="28"/>
        </w:rPr>
      </w:pPr>
    </w:p>
    <w:p>
      <w:pPr>
        <w:overflowPunct w:val="0"/>
        <w:jc w:val="left"/>
        <w:rPr>
          <w:rFonts w:ascii="黑体" w:hAnsi="Times New Roman" w:eastAsia="黑体" w:cs="Times New Roman"/>
          <w:color w:val="auto"/>
          <w:sz w:val="24"/>
          <w:szCs w:val="28"/>
        </w:rPr>
      </w:pPr>
    </w:p>
    <w:p>
      <w:pPr>
        <w:overflowPunct w:val="0"/>
        <w:spacing w:line="480" w:lineRule="auto"/>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pPr>
        <w:overflowPunct w:val="0"/>
        <w:spacing w:line="480" w:lineRule="auto"/>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pPr>
        <w:overflowPunct w:val="0"/>
        <w:spacing w:line="480" w:lineRule="auto"/>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pPr>
        <w:spacing w:line="420" w:lineRule="exact"/>
        <w:jc w:val="center"/>
        <w:rPr>
          <w:rFonts w:ascii="仿宋" w:hAnsi="仿宋" w:eastAsia="仿宋" w:cs="仿宋"/>
          <w:color w:val="auto"/>
          <w:sz w:val="24"/>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spacing w:line="420" w:lineRule="exact"/>
        <w:ind w:firstLine="480"/>
        <w:rPr>
          <w:rFonts w:ascii="宋体" w:hAnsi="宋体" w:eastAsia="宋体" w:cs="Times New Roman"/>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2"/>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pPr>
              <w:spacing w:line="700" w:lineRule="exact"/>
              <w:jc w:val="center"/>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浏阳市规划开采区一、二类矿产采矿权评估报告编制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lang w:val="en-US" w:eastAsia="zh-CN"/>
              </w:rPr>
              <w:t>交货与安装工期</w:t>
            </w:r>
            <w:r>
              <w:rPr>
                <w:rFonts w:hint="eastAsia" w:ascii="宋体" w:hAnsi="宋体" w:eastAsia="宋体" w:cs="Times New Roman"/>
                <w:color w:val="auto"/>
                <w:sz w:val="24"/>
                <w:szCs w:val="24"/>
              </w:rPr>
              <w:t>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bCs/>
                <w:color w:val="auto"/>
                <w:sz w:val="24"/>
                <w:lang w:val="en-US" w:eastAsia="zh-CN"/>
              </w:rPr>
              <w:t>在招标人提供完整资料之日起 30工作日内完成</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631" w:type="dxa"/>
            <w:vAlign w:val="center"/>
          </w:tcPr>
          <w:p>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pPr>
              <w:keepNext w:val="0"/>
              <w:keepLines w:val="0"/>
              <w:pageBreakBefore w:val="0"/>
              <w:widowControl w:val="0"/>
              <w:kinsoku/>
              <w:wordWrap/>
              <w:overflowPunct/>
              <w:topLinePunct w:val="0"/>
              <w:autoSpaceDE/>
              <w:autoSpaceDN/>
              <w:bidi w:val="0"/>
              <w:snapToGrid/>
              <w:spacing w:line="520" w:lineRule="exact"/>
              <w:ind w:left="0" w:leftChars="0" w:firstLine="0" w:firstLineChars="0"/>
              <w:jc w:val="center"/>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提交报告成果经招标人确认后一次性支付款项。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pPr>
        <w:pStyle w:val="6"/>
        <w:rPr>
          <w:rFonts w:hint="eastAsia"/>
          <w:lang w:val="en-US" w:eastAsia="zh-CN"/>
        </w:rPr>
      </w:pPr>
    </w:p>
    <w:p>
      <w:pPr>
        <w:spacing w:line="400" w:lineRule="exact"/>
        <w:jc w:val="center"/>
        <w:rPr>
          <w:rFonts w:hint="eastAsia" w:ascii="宋体" w:hAnsi="宋体" w:eastAsia="宋体" w:cs="宋体"/>
          <w:color w:val="auto"/>
          <w:sz w:val="24"/>
          <w:szCs w:val="24"/>
          <w:lang w:val="sq-AL" w:eastAsia="zh-CN"/>
        </w:rPr>
      </w:pPr>
    </w:p>
    <w:p>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pPr>
        <w:spacing w:line="400" w:lineRule="exact"/>
        <w:jc w:val="center"/>
        <w:rPr>
          <w:rFonts w:hint="eastAsia" w:ascii="宋体" w:hAnsi="宋体" w:eastAsia="宋体" w:cs="宋体"/>
          <w:color w:val="auto"/>
          <w:sz w:val="24"/>
          <w:szCs w:val="24"/>
          <w:lang w:val="sq-AL"/>
        </w:rPr>
      </w:pPr>
    </w:p>
    <w:p>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8"/>
        <w:tblpPr w:leftFromText="180" w:rightFromText="180" w:vertAnchor="text" w:horzAnchor="page" w:tblpX="1221" w:tblpY="209"/>
        <w:tblOverlap w:val="never"/>
        <w:tblW w:w="496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2389"/>
        <w:gridCol w:w="1303"/>
        <w:gridCol w:w="1262"/>
        <w:gridCol w:w="1716"/>
        <w:gridCol w:w="20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名称</w:t>
            </w: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default" w:ascii="宋体" w:hAnsi="宋体" w:eastAsia="宋体" w:cs="Times New Roman"/>
                <w:color w:val="auto"/>
                <w:sz w:val="32"/>
                <w:szCs w:val="21"/>
                <w:lang w:val="en-US" w:eastAsia="zh-CN"/>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bl>
    <w:p>
      <w:pPr>
        <w:spacing w:line="360" w:lineRule="exact"/>
        <w:ind w:firstLine="241" w:firstLineChars="100"/>
        <w:rPr>
          <w:rFonts w:hint="eastAsia" w:ascii="宋体" w:hAnsi="宋体" w:eastAsia="宋体" w:cs="宋体"/>
          <w:b/>
          <w:color w:val="auto"/>
          <w:sz w:val="24"/>
          <w:szCs w:val="24"/>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是指完成文件规定的全部工作内容，提交合格成果文件所发生的全部费用。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pPr>
        <w:widowControl w:val="0"/>
        <w:spacing w:after="120"/>
        <w:ind w:firstLine="240" w:firstLineChars="100"/>
        <w:jc w:val="both"/>
        <w:rPr>
          <w:rFonts w:hint="eastAsia" w:ascii="宋体" w:hAnsi="宋体" w:eastAsia="宋体" w:cs="宋体"/>
          <w:color w:val="auto"/>
          <w:kern w:val="2"/>
          <w:sz w:val="24"/>
          <w:szCs w:val="24"/>
          <w:lang w:val="en-US" w:eastAsia="zh-CN" w:bidi="ar-SA"/>
        </w:rPr>
      </w:pPr>
    </w:p>
    <w:p>
      <w:pPr>
        <w:adjustRightInd w:val="0"/>
        <w:snapToGrid w:val="0"/>
        <w:spacing w:line="360" w:lineRule="auto"/>
        <w:jc w:val="center"/>
        <w:rPr>
          <w:rFonts w:hint="eastAsia" w:ascii="宋体" w:hAnsi="宋体" w:eastAsia="宋体" w:cs="宋体"/>
          <w:b/>
          <w:color w:val="auto"/>
          <w:sz w:val="32"/>
          <w:szCs w:val="32"/>
        </w:rPr>
      </w:pPr>
    </w:p>
    <w:p>
      <w:pPr>
        <w:adjustRightInd w:val="0"/>
        <w:snapToGrid w:val="0"/>
        <w:spacing w:line="360" w:lineRule="auto"/>
        <w:jc w:val="center"/>
        <w:rPr>
          <w:rFonts w:hint="eastAsia" w:ascii="宋体" w:hAnsi="宋体" w:eastAsia="宋体" w:cs="宋体"/>
          <w:b/>
          <w:color w:val="auto"/>
          <w:sz w:val="32"/>
          <w:szCs w:val="32"/>
        </w:rPr>
      </w:pPr>
    </w:p>
    <w:p>
      <w:pPr>
        <w:adjustRightInd w:val="0"/>
        <w:snapToGrid w:val="0"/>
        <w:spacing w:line="360" w:lineRule="auto"/>
        <w:jc w:val="both"/>
        <w:rPr>
          <w:rFonts w:hint="eastAsia" w:ascii="宋体" w:hAnsi="宋体" w:eastAsia="宋体" w:cs="宋体"/>
          <w:b/>
          <w:color w:val="auto"/>
          <w:sz w:val="32"/>
          <w:szCs w:val="32"/>
        </w:rPr>
      </w:pPr>
    </w:p>
    <w:p>
      <w:pP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br w:type="page"/>
      </w: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pPr>
        <w:adjustRightInd w:val="0"/>
        <w:snapToGrid w:val="0"/>
        <w:ind w:left="-88" w:leftChars="-42" w:firstLine="281" w:firstLineChars="100"/>
        <w:jc w:val="center"/>
        <w:rPr>
          <w:rFonts w:ascii="宋体" w:hAnsi="宋体" w:eastAsia="宋体" w:cs="Times New Roman"/>
          <w:b/>
          <w:bCs/>
          <w:color w:val="auto"/>
          <w:sz w:val="28"/>
          <w:szCs w:val="28"/>
        </w:rPr>
      </w:pPr>
    </w:p>
    <w:p>
      <w:pPr>
        <w:adjustRightInd w:val="0"/>
        <w:snapToGrid w:val="0"/>
        <w:ind w:left="-88" w:leftChars="-42" w:firstLine="210" w:firstLineChars="100"/>
        <w:rPr>
          <w:rFonts w:ascii="宋体" w:hAnsi="宋体" w:eastAsia="宋体" w:cs="Times New Roman"/>
          <w:bCs/>
          <w:color w:val="auto"/>
          <w:sz w:val="21"/>
          <w:szCs w:val="21"/>
        </w:rPr>
      </w:pPr>
    </w:p>
    <w:p>
      <w:pPr>
        <w:adjustRightInd w:val="0"/>
        <w:snapToGrid w:val="0"/>
        <w:ind w:left="-88" w:leftChars="-42" w:firstLine="210" w:firstLineChars="100"/>
        <w:rPr>
          <w:rFonts w:ascii="宋体" w:hAnsi="宋体" w:eastAsia="宋体" w:cs="Times New Roman"/>
          <w:color w:val="auto"/>
          <w:sz w:val="21"/>
          <w:szCs w:val="21"/>
        </w:rPr>
      </w:pPr>
    </w:p>
    <w:p>
      <w:pPr>
        <w:adjustRightInd w:val="0"/>
        <w:snapToGrid w:val="0"/>
        <w:ind w:left="-88" w:leftChars="-42"/>
        <w:outlineLvl w:val="0"/>
        <w:rPr>
          <w:rFonts w:hint="eastAsia" w:ascii="宋体" w:hAnsi="宋体" w:eastAsia="宋体" w:cs="宋体"/>
          <w:bCs/>
          <w:color w:val="auto"/>
          <w:sz w:val="24"/>
          <w:szCs w:val="24"/>
        </w:rPr>
      </w:pPr>
    </w:p>
    <w:p>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bl>
    <w:p>
      <w:pPr>
        <w:rPr>
          <w:rFonts w:hint="eastAsia" w:ascii="Times New Roman" w:hAnsi="Times New Roman" w:eastAsia="宋体" w:cs="Times New Roman"/>
          <w:color w:val="auto"/>
          <w:sz w:val="24"/>
          <w:szCs w:val="24"/>
        </w:rPr>
      </w:pP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pPr>
        <w:adjustRightInd w:val="0"/>
        <w:snapToGrid w:val="0"/>
        <w:ind w:left="-88" w:leftChars="-42"/>
        <w:rPr>
          <w:rFonts w:ascii="宋体" w:hAnsi="宋体" w:eastAsia="宋体" w:cs="Times New Roman"/>
          <w:color w:val="auto"/>
          <w:sz w:val="24"/>
          <w:szCs w:val="24"/>
        </w:rPr>
      </w:pPr>
    </w:p>
    <w:p>
      <w:pPr>
        <w:adjustRightInd w:val="0"/>
        <w:snapToGrid w:val="0"/>
        <w:ind w:left="-88" w:leftChars="-42"/>
        <w:rPr>
          <w:rFonts w:ascii="宋体" w:hAnsi="宋体" w:eastAsia="宋体" w:cs="Times New Roman"/>
          <w:color w:val="auto"/>
          <w:sz w:val="24"/>
          <w:szCs w:val="24"/>
        </w:rPr>
      </w:pPr>
    </w:p>
    <w:p>
      <w:pPr>
        <w:adjustRightInd w:val="0"/>
        <w:snapToGrid w:val="0"/>
        <w:ind w:left="-88" w:leftChars="-42"/>
        <w:rPr>
          <w:rFonts w:ascii="宋体" w:hAnsi="宋体" w:eastAsia="宋体" w:cs="Times New Roman"/>
          <w:color w:val="auto"/>
          <w:sz w:val="24"/>
          <w:szCs w:val="24"/>
        </w:rPr>
      </w:pPr>
    </w:p>
    <w:p>
      <w:pPr>
        <w:widowControl w:val="0"/>
        <w:ind w:firstLine="480" w:firstLineChars="200"/>
        <w:jc w:val="both"/>
        <w:rPr>
          <w:rFonts w:ascii="宋体" w:hAnsi="宋体" w:eastAsia="宋体" w:cs="Times New Roman"/>
          <w:color w:val="auto"/>
          <w:kern w:val="2"/>
          <w:sz w:val="24"/>
          <w:szCs w:val="24"/>
          <w:lang w:val="en-US" w:eastAsia="zh-CN" w:bidi="ar-SA"/>
        </w:rPr>
      </w:pPr>
    </w:p>
    <w:p>
      <w:pPr>
        <w:widowControl w:val="0"/>
        <w:ind w:firstLine="480" w:firstLineChars="200"/>
        <w:jc w:val="both"/>
        <w:rPr>
          <w:rFonts w:ascii="宋体" w:hAnsi="宋体" w:eastAsia="宋体" w:cs="Times New Roman"/>
          <w:color w:val="auto"/>
          <w:kern w:val="2"/>
          <w:sz w:val="24"/>
          <w:szCs w:val="24"/>
          <w:lang w:val="en-US" w:eastAsia="zh-CN" w:bidi="ar-SA"/>
        </w:rPr>
      </w:pP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00" w:lineRule="exact"/>
        <w:jc w:val="right"/>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pPr>
        <w:spacing w:line="400" w:lineRule="exact"/>
        <w:ind w:right="600"/>
        <w:rPr>
          <w:rFonts w:hint="eastAsia"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9" w:name="_Toc235592960"/>
      <w:bookmarkStart w:id="10" w:name="_Toc281562938"/>
      <w:bookmarkStart w:id="11" w:name="_Toc193115823"/>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9"/>
      <w:bookmarkEnd w:id="10"/>
      <w:bookmarkEnd w:id="11"/>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pPr>
        <w:spacing w:line="400" w:lineRule="exact"/>
        <w:rPr>
          <w:rFonts w:hint="eastAsia" w:ascii="宋体" w:hAnsi="宋体" w:eastAsia="宋体" w:cs="宋体"/>
          <w:color w:val="auto"/>
          <w:sz w:val="32"/>
          <w:szCs w:val="21"/>
        </w:rPr>
      </w:pPr>
    </w:p>
    <w:p>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bl>
    <w:p>
      <w:pPr>
        <w:widowControl w:val="0"/>
        <w:numPr>
          <w:ilvl w:val="0"/>
          <w:numId w:val="0"/>
        </w:numPr>
        <w:overflowPunct w:val="0"/>
        <w:spacing w:line="360" w:lineRule="auto"/>
        <w:jc w:val="center"/>
        <w:rPr>
          <w:rFonts w:hint="eastAsia" w:ascii="宋体" w:hAnsi="宋体" w:eastAsia="宋体" w:cs="宋体"/>
          <w:b/>
          <w:color w:val="auto"/>
          <w:sz w:val="32"/>
          <w:szCs w:val="32"/>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pPr>
        <w:spacing w:line="480" w:lineRule="exact"/>
        <w:rPr>
          <w:rFonts w:hint="eastAsia" w:ascii="黑体" w:hAnsi="Times New Roman" w:eastAsia="黑体" w:cs="Times New Roman"/>
          <w:color w:val="auto"/>
          <w:sz w:val="30"/>
          <w:szCs w:val="30"/>
        </w:rPr>
      </w:pPr>
    </w:p>
    <w:p>
      <w:pPr>
        <w:spacing w:line="480" w:lineRule="exact"/>
        <w:rPr>
          <w:rFonts w:hint="eastAsia" w:ascii="黑体" w:hAnsi="Times New Roman" w:eastAsia="黑体" w:cs="Times New Roman"/>
          <w:color w:val="auto"/>
          <w:sz w:val="30"/>
          <w:szCs w:val="30"/>
        </w:rPr>
      </w:pPr>
    </w:p>
    <w:p>
      <w:pPr>
        <w:spacing w:line="480" w:lineRule="exact"/>
        <w:rPr>
          <w:rFonts w:hint="eastAsia" w:ascii="黑体" w:hAnsi="Times New Roman" w:eastAsia="黑体" w:cs="Times New Roman"/>
          <w:color w:val="auto"/>
          <w:sz w:val="30"/>
          <w:szCs w:val="30"/>
        </w:rPr>
      </w:pPr>
    </w:p>
    <w:p>
      <w:pPr>
        <w:adjustRightInd w:val="0"/>
        <w:snapToGrid w:val="0"/>
        <w:spacing w:line="360" w:lineRule="auto"/>
        <w:outlineLvl w:val="0"/>
        <w:rPr>
          <w:rFonts w:hint="eastAsia" w:ascii="宋体" w:hAnsi="宋体" w:eastAsia="宋体" w:cs="宋体"/>
          <w:b/>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pPr>
        <w:rPr>
          <w:rFonts w:ascii="仿宋_GB2312" w:hAnsi="Times New Roman" w:eastAsia="仿宋_GB2312" w:cs="Times New Roman"/>
          <w:color w:val="auto"/>
          <w:sz w:val="32"/>
        </w:rPr>
      </w:pPr>
    </w:p>
    <w:p>
      <w:pPr>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MjU4OTY3YTBiYjY3OTkxZjQ4M2E3Y2RiYWM1OWYifQ=="/>
  </w:docVars>
  <w:rsids>
    <w:rsidRoot w:val="6EDB6AE2"/>
    <w:rsid w:val="00FA45D7"/>
    <w:rsid w:val="02A907BA"/>
    <w:rsid w:val="05066B4B"/>
    <w:rsid w:val="175D79C5"/>
    <w:rsid w:val="1E256308"/>
    <w:rsid w:val="211D5E33"/>
    <w:rsid w:val="228C58B4"/>
    <w:rsid w:val="2AB37954"/>
    <w:rsid w:val="350F1133"/>
    <w:rsid w:val="36E25286"/>
    <w:rsid w:val="37210F1A"/>
    <w:rsid w:val="39822409"/>
    <w:rsid w:val="39CE5B60"/>
    <w:rsid w:val="4BA91A77"/>
    <w:rsid w:val="4D6B792C"/>
    <w:rsid w:val="50DF16BE"/>
    <w:rsid w:val="50E46660"/>
    <w:rsid w:val="55F93DFD"/>
    <w:rsid w:val="568C4808"/>
    <w:rsid w:val="5D6F463D"/>
    <w:rsid w:val="621A4988"/>
    <w:rsid w:val="6606399F"/>
    <w:rsid w:val="6EDB6AE2"/>
    <w:rsid w:val="7275753E"/>
    <w:rsid w:val="7A39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6494</Words>
  <Characters>6825</Characters>
  <Lines>0</Lines>
  <Paragraphs>0</Paragraphs>
  <TotalTime>4</TotalTime>
  <ScaleCrop>false</ScaleCrop>
  <LinksUpToDate>false</LinksUpToDate>
  <CharactersWithSpaces>7971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易晓璐</cp:lastModifiedBy>
  <dcterms:modified xsi:type="dcterms:W3CDTF">2024-10-21T07:35:07Z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063E4E4F6713408BA6D4B1006F5E1F37_11</vt:lpwstr>
  </property>
</Properties>
</file>