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8E" w:rsidRDefault="00664311">
      <w:pPr>
        <w:jc w:val="center"/>
        <w:rPr>
          <w:b/>
          <w:bCs/>
          <w:sz w:val="32"/>
          <w:szCs w:val="32"/>
        </w:rPr>
      </w:pPr>
      <w:r w:rsidRPr="00664311">
        <w:rPr>
          <w:rFonts w:hint="eastAsia"/>
          <w:b/>
          <w:bCs/>
          <w:sz w:val="32"/>
          <w:szCs w:val="32"/>
        </w:rPr>
        <w:t>浏阳市枨冲镇青草完小教学综合楼建设项目</w:t>
      </w:r>
      <w:r>
        <w:rPr>
          <w:rFonts w:hint="eastAsia"/>
          <w:b/>
          <w:bCs/>
          <w:sz w:val="32"/>
          <w:szCs w:val="32"/>
        </w:rPr>
        <w:t>门窗</w:t>
      </w:r>
      <w:r w:rsidR="00C875D3">
        <w:rPr>
          <w:rFonts w:hint="eastAsia"/>
          <w:b/>
          <w:bCs/>
          <w:sz w:val="32"/>
          <w:szCs w:val="32"/>
        </w:rPr>
        <w:t>报价封面</w:t>
      </w:r>
    </w:p>
    <w:p w:rsidR="007C4A51" w:rsidRPr="007C4A51" w:rsidRDefault="007C4A51" w:rsidP="007C4A51">
      <w:pPr>
        <w:pStyle w:val="a0"/>
        <w:ind w:left="840" w:hanging="420"/>
      </w:pPr>
    </w:p>
    <w:p w:rsidR="0043098E" w:rsidRDefault="00C875D3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BE4462" w:rsidRPr="00BE4462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BE4462" w:rsidRPr="00BE4462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43098E" w:rsidRDefault="00C875D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5、响应承诺书；</w:t>
      </w:r>
    </w:p>
    <w:p w:rsidR="0043098E" w:rsidRDefault="0043098E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 w:rsidP="007C4A51">
      <w:pPr>
        <w:pStyle w:val="a0"/>
        <w:tabs>
          <w:tab w:val="right" w:pos="8306"/>
        </w:tabs>
        <w:ind w:left="840" w:hanging="420"/>
      </w:pPr>
    </w:p>
    <w:p w:rsidR="0043098E" w:rsidRDefault="0043098E">
      <w:pPr>
        <w:pStyle w:val="a0"/>
        <w:ind w:left="840" w:hanging="420"/>
      </w:pPr>
    </w:p>
    <w:p w:rsidR="0043098E" w:rsidRDefault="0043098E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43098E" w:rsidRDefault="0043098E" w:rsidP="007C4A51">
      <w:pPr>
        <w:pStyle w:val="a0"/>
        <w:ind w:left="840" w:hanging="420"/>
      </w:pPr>
    </w:p>
    <w:p w:rsidR="0043098E" w:rsidRDefault="0043098E"/>
    <w:p w:rsidR="00864140" w:rsidRDefault="00864140" w:rsidP="007C4A51">
      <w:pPr>
        <w:pStyle w:val="a0"/>
        <w:ind w:left="840" w:hanging="420"/>
        <w:sectPr w:rsidR="0086414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3098E" w:rsidRDefault="00664311">
      <w:pPr>
        <w:jc w:val="center"/>
        <w:rPr>
          <w:b/>
          <w:bCs/>
          <w:sz w:val="32"/>
          <w:szCs w:val="32"/>
        </w:rPr>
      </w:pPr>
      <w:r w:rsidRPr="00664311">
        <w:rPr>
          <w:rFonts w:hint="eastAsia"/>
          <w:b/>
          <w:bCs/>
          <w:sz w:val="32"/>
          <w:szCs w:val="32"/>
        </w:rPr>
        <w:lastRenderedPageBreak/>
        <w:t>浏阳市枨冲镇青草完小教学综合楼建设项目</w:t>
      </w:r>
      <w:r>
        <w:rPr>
          <w:rFonts w:hint="eastAsia"/>
          <w:b/>
          <w:bCs/>
          <w:sz w:val="32"/>
          <w:szCs w:val="32"/>
        </w:rPr>
        <w:t>门窗</w:t>
      </w:r>
      <w:r w:rsidR="00C875D3">
        <w:rPr>
          <w:rFonts w:hint="eastAsia"/>
          <w:b/>
          <w:bCs/>
          <w:sz w:val="32"/>
          <w:szCs w:val="32"/>
        </w:rPr>
        <w:t>报价明细</w:t>
      </w:r>
    </w:p>
    <w:tbl>
      <w:tblPr>
        <w:tblW w:w="13224" w:type="dxa"/>
        <w:jc w:val="center"/>
        <w:tblLook w:val="04A0"/>
      </w:tblPr>
      <w:tblGrid>
        <w:gridCol w:w="625"/>
        <w:gridCol w:w="1838"/>
        <w:gridCol w:w="3962"/>
        <w:gridCol w:w="1016"/>
        <w:gridCol w:w="1548"/>
        <w:gridCol w:w="1566"/>
        <w:gridCol w:w="1414"/>
        <w:gridCol w:w="1255"/>
      </w:tblGrid>
      <w:tr w:rsidR="00CB4D61" w:rsidTr="00CB4D61">
        <w:trPr>
          <w:trHeight w:val="3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含税上限</w:t>
            </w:r>
            <w:r w:rsidR="00CB4D6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含税</w:t>
            </w:r>
            <w:r w:rsid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报价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03DC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防盗门M1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1.M1 1100X3200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2.节能门 成品丁级防盗门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3.带1000固定玻璃亮窗；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4.含门套、门锁、五金配件等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5.详见设计大样；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CB4D61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1810元/樘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3D695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木质门M2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1.M2 1100*2100；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2.含门套、门锁、五金配件；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3.高级浅色成品实木门；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CB4D61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残疾人卫生间门 M3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1.M3 1100*2000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2.残疾人卫生间门(贴安全提示标示）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3.门下护板1.4厚金属色铝合金双面板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4.含门套、门锁、五金配件、防撞护板及横向把手；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5.样式参13ZJ301 页27 大样6；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CB4D61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890元/樘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钢质防火门-甲级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1.钢质甲级防火门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2.含门套、门锁、闭门器、五金配件等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3.FM甲1、FM甲2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9.35m2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CB4D61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580元/m2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钢质防火门-乙级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1.钢质乙级防火门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2.含门套、门锁、闭门器、五金配件等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3.FM乙1、FM乙2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9.35m2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550</w:t>
            </w:r>
            <w:r w:rsidR="00CB4D6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03DC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钢质防火门-丙级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1.FM丙1 800X1800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2.钢质丙级防火门，门槛高300mm；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3.含门套、门锁、五金配件等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4.32m2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430元/m2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断热铝合金窗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1.门框、扇材质：铝合金为1.8厚90系列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断热,颜色为深灰色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2.玻璃品种、厚度：低辐射中空钢化玻璃6高透光Low-E+12空气+6透明(玻璃种类详见设计大样）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4.窗户编号：C1 C2 C3 C5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5.具体样式详见门窗大样图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144.22m2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600元/m2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</w:t>
            </w: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lastRenderedPageBreak/>
              <w:t>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断热铝合金窗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1.门框、扇材质：铝合金为1.8厚90系列断热,颜色为深灰色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2.玻璃品种、厚度：低辐射中空钢化玻璃6高透光Low-E+12空气+6透明(玻璃种类详见设计大样）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3.含消防救援窗标识、五金配件等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4.窗户编号：C5A C7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5.具体样式详见门窗大样图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21.74m2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铝合金推拉窗C3A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4.编号及尺寸：C3A 2200*1550mm；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1240元/樘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铝合金推拉窗C3B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4.编号及尺寸：C3B 2200*1250mm；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1000元/樘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4.编号及尺寸：C4 2000*2000mm；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1460元/樘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铝合金推拉窗C6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4.编号及尺寸：C6 1275*2000mm；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 w:rsidR="00CB4D6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930元/樘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铝合金推拉窗C7B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4.编号及尺寸：C7B 1200*1550mm；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103DCF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670元/樘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铝合金推拉窗C7C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4.编号及尺寸：C7C 1200*1250mm；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540元/樘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铝合金推拉窗C4A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单磨砂玻璃窗(玻璃种类详见设计大样）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4.编号及尺寸：C4A 1200*2000mm；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3m2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850元/m2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铝合金推拉窗C7A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1.门框、扇材质：铝合金为1.4厚50系列,颜色为深灰色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2.玻璃品种、厚度：深灰色铝合金8厚钢化单磨砂玻璃窗(玻璃种类详见设计大样）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3.含五金配件等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4.编号及尺寸：C7A 1200*1100mm；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1樘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470元/樘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甲级防火窗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1.甲级防火窗(防火钢窗套）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2.窗户编号：FC甲1 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8.28m2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乙级防火窗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1.乙级防火窗(防火钢窗套）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2.窗户编号：FC乙1 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8.28m2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400元/m2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铝合百叶窗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1.尺寸：异形（见设计大样）；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2.深灰色铝合金防雨百叶固定窗；</w:t>
            </w: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3.内置不锈钢防虫鸟网；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10.16m2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774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金属纱窗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1.不锈钢纱窗制作安装；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44.51m2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CB4D61" w:rsidTr="00CB4D61">
        <w:trPr>
          <w:trHeight w:val="33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1320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864140" w:rsidP="0066431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金属防盗窗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1.不锈钢防盗窗(厚度为1mm,杆件直径为20mm,杆件净距为100mm)</w:t>
            </w:r>
            <w:r w:rsidR="00103DCF" w:rsidRPr="00103D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40" w:rsidRPr="00103DCF" w:rsidRDefault="00CB4D61" w:rsidP="00CB4D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121.79m2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110元/m2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8738B" w:rsidP="0038738B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0" w:rsidRPr="00103DCF" w:rsidRDefault="00864140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40" w:rsidRPr="00103DCF" w:rsidRDefault="003D6952" w:rsidP="0086414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含运输及安装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等全部费用</w:t>
            </w:r>
          </w:p>
        </w:tc>
      </w:tr>
      <w:tr w:rsidR="000B603F" w:rsidTr="006A780D">
        <w:trPr>
          <w:trHeight w:val="330"/>
          <w:jc w:val="center"/>
        </w:trPr>
        <w:tc>
          <w:tcPr>
            <w:tcW w:w="105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F" w:rsidRPr="00103DCF" w:rsidRDefault="000B603F" w:rsidP="006A780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03DCF">
              <w:rPr>
                <w:rFonts w:ascii="仿宋" w:eastAsia="仿宋" w:hAnsi="仿宋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03F" w:rsidRPr="00103DCF" w:rsidRDefault="000B603F" w:rsidP="006A780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3F" w:rsidRPr="00103DCF" w:rsidRDefault="000B603F" w:rsidP="006A780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0B603F" w:rsidTr="00750F9D">
        <w:trPr>
          <w:trHeight w:val="330"/>
          <w:jc w:val="center"/>
        </w:trPr>
        <w:tc>
          <w:tcPr>
            <w:tcW w:w="132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F" w:rsidRPr="000B603F" w:rsidRDefault="000B603F" w:rsidP="000B603F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color w:val="FF0000"/>
                <w:kern w:val="0"/>
                <w:sz w:val="20"/>
                <w:szCs w:val="20"/>
              </w:rPr>
            </w:pP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以上</w:t>
            </w:r>
            <w:r w:rsidRPr="000B603F">
              <w:rPr>
                <w:rFonts w:ascii="仿宋" w:eastAsia="仿宋" w:hAnsi="仿宋" w:cs="宋体"/>
                <w:b/>
                <w:color w:val="FF0000"/>
                <w:kern w:val="0"/>
                <w:sz w:val="20"/>
                <w:szCs w:val="20"/>
              </w:rPr>
              <w:t>报价含</w:t>
            </w:r>
            <w:r w:rsidRPr="000B603F">
              <w:rPr>
                <w:rFonts w:ascii="仿宋" w:eastAsia="仿宋" w:hAnsi="仿宋" w:cs="宋体" w:hint="eastAsia"/>
                <w:b/>
                <w:color w:val="FF0000"/>
                <w:kern w:val="0"/>
                <w:sz w:val="20"/>
                <w:szCs w:val="20"/>
              </w:rPr>
              <w:t>13%增值税专用发票，含运输及安装费用。</w:t>
            </w:r>
          </w:p>
        </w:tc>
      </w:tr>
    </w:tbl>
    <w:p w:rsidR="00864140" w:rsidRDefault="00864140">
      <w:pPr>
        <w:sectPr w:rsidR="00864140" w:rsidSect="0086414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414288289"/>
      <w:bookmarkStart w:id="1" w:name="_Toc26169"/>
      <w:bookmarkStart w:id="2" w:name="_Toc300678570"/>
      <w:bookmarkStart w:id="3" w:name="_Toc303865001"/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43098E" w:rsidRDefault="0043098E">
      <w:pPr>
        <w:spacing w:line="400" w:lineRule="exact"/>
      </w:pPr>
      <w:bookmarkStart w:id="4" w:name="_Toc300678571"/>
    </w:p>
    <w:p w:rsidR="0043098E" w:rsidRDefault="00C875D3">
      <w:pPr>
        <w:spacing w:line="400" w:lineRule="exact"/>
      </w:pPr>
      <w:r>
        <w:rPr>
          <w:rFonts w:hint="eastAsia"/>
        </w:rPr>
        <w:t>报价人名称：</w:t>
      </w:r>
    </w:p>
    <w:p w:rsidR="0043098E" w:rsidRDefault="00C875D3">
      <w:pPr>
        <w:spacing w:line="400" w:lineRule="exact"/>
      </w:pPr>
      <w:r>
        <w:rPr>
          <w:rFonts w:hint="eastAsia"/>
        </w:rPr>
        <w:t>单位性质：</w:t>
      </w:r>
    </w:p>
    <w:p w:rsidR="0043098E" w:rsidRDefault="00C875D3">
      <w:pPr>
        <w:spacing w:line="400" w:lineRule="exact"/>
      </w:pPr>
      <w:r>
        <w:rPr>
          <w:rFonts w:hint="eastAsia"/>
        </w:rPr>
        <w:t>地址：</w:t>
      </w:r>
    </w:p>
    <w:p w:rsidR="0043098E" w:rsidRDefault="00C875D3">
      <w:pPr>
        <w:spacing w:line="400" w:lineRule="exact"/>
      </w:pPr>
      <w:r>
        <w:rPr>
          <w:rFonts w:hint="eastAsia"/>
        </w:rPr>
        <w:t>成立时间：年月日</w:t>
      </w:r>
    </w:p>
    <w:p w:rsidR="0043098E" w:rsidRDefault="00C875D3">
      <w:pPr>
        <w:spacing w:line="400" w:lineRule="exact"/>
      </w:pPr>
      <w:r>
        <w:rPr>
          <w:rFonts w:hint="eastAsia"/>
        </w:rPr>
        <w:t>经营期限：</w:t>
      </w:r>
    </w:p>
    <w:p w:rsidR="0043098E" w:rsidRDefault="00C875D3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>
        <w:rPr>
          <w:rFonts w:hint="eastAsia"/>
        </w:rPr>
        <w:t xml:space="preserve">  </w:t>
      </w:r>
      <w:r>
        <w:rPr>
          <w:rFonts w:hint="eastAsia"/>
        </w:rPr>
        <w:t>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43098E" w:rsidRDefault="00C875D3">
      <w:pPr>
        <w:spacing w:line="400" w:lineRule="exact"/>
      </w:pPr>
      <w:r>
        <w:rPr>
          <w:rFonts w:hint="eastAsia"/>
        </w:rPr>
        <w:t>系（报价人名称）的法定代表人。</w:t>
      </w:r>
    </w:p>
    <w:p w:rsidR="0043098E" w:rsidRDefault="00C875D3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43098E">
        <w:trPr>
          <w:trHeight w:val="2641"/>
        </w:trPr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C875D3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投标人：（盖单位公章）</w:t>
      </w:r>
    </w:p>
    <w:p w:rsidR="0043098E" w:rsidRDefault="00C875D3">
      <w:pPr>
        <w:spacing w:line="400" w:lineRule="exact"/>
        <w:jc w:val="right"/>
      </w:pPr>
      <w:r>
        <w:rPr>
          <w:rFonts w:hint="eastAsia"/>
        </w:rPr>
        <w:t>年月日</w:t>
      </w:r>
      <w:r>
        <w:rPr>
          <w:rFonts w:hint="eastAsia"/>
        </w:rPr>
        <w:t xml:space="preserve"> </w:t>
      </w:r>
    </w:p>
    <w:p w:rsidR="0043098E" w:rsidRDefault="0043098E">
      <w:pPr>
        <w:spacing w:line="400" w:lineRule="exact"/>
        <w:jc w:val="righ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  <w:r>
        <w:rPr>
          <w:kern w:val="0"/>
        </w:rPr>
        <w:t>年月日</w:t>
      </w: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43098E">
      <w:pPr>
        <w:widowControl/>
        <w:spacing w:line="400" w:lineRule="atLeast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C875D3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0678576"/>
      <w:bookmarkStart w:id="9" w:name="_Toc303865007"/>
    </w:p>
    <w:bookmarkEnd w:id="8"/>
    <w:bookmarkEnd w:id="9"/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43098E" w:rsidRDefault="00C875D3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414288293"/>
      <w:bookmarkStart w:id="12" w:name="_Toc303865009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43098E" w:rsidRDefault="00C875D3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43098E" w:rsidRDefault="00C875D3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43098E" w:rsidRDefault="0043098E">
      <w:pPr>
        <w:spacing w:line="400" w:lineRule="exact"/>
        <w:ind w:right="450"/>
        <w:outlineLvl w:val="1"/>
        <w:rPr>
          <w:b/>
        </w:rPr>
      </w:pPr>
    </w:p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sectPr w:rsidR="0043098E" w:rsidSect="000B60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45" w:rsidRDefault="007E1F45" w:rsidP="007C4A51">
      <w:r>
        <w:separator/>
      </w:r>
    </w:p>
  </w:endnote>
  <w:endnote w:type="continuationSeparator" w:id="1">
    <w:p w:rsidR="007E1F45" w:rsidRDefault="007E1F45" w:rsidP="007C4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45" w:rsidRDefault="007E1F45" w:rsidP="007C4A51">
      <w:r>
        <w:separator/>
      </w:r>
    </w:p>
  </w:footnote>
  <w:footnote w:type="continuationSeparator" w:id="1">
    <w:p w:rsidR="007E1F45" w:rsidRDefault="007E1F45" w:rsidP="007C4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65B926"/>
    <w:multiLevelType w:val="singleLevel"/>
    <w:tmpl w:val="A365B926"/>
    <w:lvl w:ilvl="0">
      <w:start w:val="8"/>
      <w:numFmt w:val="decimal"/>
      <w:suff w:val="nothing"/>
      <w:lvlText w:val="%1、"/>
      <w:lvlJc w:val="left"/>
    </w:lvl>
  </w:abstractNum>
  <w:abstractNum w:abstractNumId="1">
    <w:nsid w:val="E649565B"/>
    <w:multiLevelType w:val="singleLevel"/>
    <w:tmpl w:val="E649565B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2">
    <w:nsid w:val="447A4E26"/>
    <w:multiLevelType w:val="multilevel"/>
    <w:tmpl w:val="447A4E26"/>
    <w:lvl w:ilvl="0">
      <w:start w:val="1"/>
      <w:numFmt w:val="japaneseCounting"/>
      <w:lvlText w:val="%1、"/>
      <w:lvlJc w:val="left"/>
      <w:pPr>
        <w:ind w:left="585" w:hanging="58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QxNzNlMWVmYzVlODYwMGJlNGFlZWMwZDFkOTkxM2UifQ=="/>
  </w:docVars>
  <w:rsids>
    <w:rsidRoot w:val="2B334C96"/>
    <w:rsid w:val="00080C6F"/>
    <w:rsid w:val="000B603F"/>
    <w:rsid w:val="00103DCF"/>
    <w:rsid w:val="001060F8"/>
    <w:rsid w:val="00141008"/>
    <w:rsid w:val="001E7A27"/>
    <w:rsid w:val="001F04D7"/>
    <w:rsid w:val="00211E4B"/>
    <w:rsid w:val="00213674"/>
    <w:rsid w:val="0038738B"/>
    <w:rsid w:val="003D49F4"/>
    <w:rsid w:val="003D6952"/>
    <w:rsid w:val="0043098E"/>
    <w:rsid w:val="00432BA3"/>
    <w:rsid w:val="0049634B"/>
    <w:rsid w:val="00525821"/>
    <w:rsid w:val="005415C1"/>
    <w:rsid w:val="00560D00"/>
    <w:rsid w:val="00573166"/>
    <w:rsid w:val="005C163A"/>
    <w:rsid w:val="00651D57"/>
    <w:rsid w:val="006638D8"/>
    <w:rsid w:val="00664311"/>
    <w:rsid w:val="00666764"/>
    <w:rsid w:val="007C4A51"/>
    <w:rsid w:val="007E1F45"/>
    <w:rsid w:val="00820A49"/>
    <w:rsid w:val="00864140"/>
    <w:rsid w:val="00893FA3"/>
    <w:rsid w:val="009E5498"/>
    <w:rsid w:val="00A015A1"/>
    <w:rsid w:val="00B2115B"/>
    <w:rsid w:val="00B90DF9"/>
    <w:rsid w:val="00BB1D4B"/>
    <w:rsid w:val="00BB735C"/>
    <w:rsid w:val="00BE4462"/>
    <w:rsid w:val="00C275FD"/>
    <w:rsid w:val="00C875D3"/>
    <w:rsid w:val="00CB4D61"/>
    <w:rsid w:val="00CD2177"/>
    <w:rsid w:val="00CE011E"/>
    <w:rsid w:val="00DC0B23"/>
    <w:rsid w:val="00DC64F5"/>
    <w:rsid w:val="00E23013"/>
    <w:rsid w:val="00E23F41"/>
    <w:rsid w:val="00E56F43"/>
    <w:rsid w:val="00E75C0E"/>
    <w:rsid w:val="00F90CC9"/>
    <w:rsid w:val="00FE3F6B"/>
    <w:rsid w:val="07AF093F"/>
    <w:rsid w:val="09A46B64"/>
    <w:rsid w:val="0AF63E59"/>
    <w:rsid w:val="0F181BB2"/>
    <w:rsid w:val="157A25E0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309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43098E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43098E"/>
    <w:pPr>
      <w:spacing w:after="120"/>
    </w:pPr>
  </w:style>
  <w:style w:type="paragraph" w:styleId="a5">
    <w:name w:val="footer"/>
    <w:basedOn w:val="a"/>
    <w:link w:val="Char0"/>
    <w:qFormat/>
    <w:rsid w:val="00430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30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43098E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43098E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43098E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43098E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43098E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43098E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43098E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43098E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17</cp:revision>
  <cp:lastPrinted>2023-03-13T12:25:00Z</cp:lastPrinted>
  <dcterms:created xsi:type="dcterms:W3CDTF">2022-07-28T01:41:00Z</dcterms:created>
  <dcterms:modified xsi:type="dcterms:W3CDTF">2023-04-03T06:30:00Z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EB409010D8AA455CBB91E15C6DFF4A2B</vt:lpwstr>
  </property>
</Properties>
</file>