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B8B04">
      <w:pPr>
        <w:overflowPunct w:val="0"/>
        <w:rPr>
          <w:rFonts w:hint="eastAsia" w:ascii="宋体" w:hAnsi="宋体" w:eastAsia="宋体" w:cs="宋体"/>
          <w:color w:val="auto"/>
          <w:sz w:val="44"/>
          <w:szCs w:val="44"/>
          <w:highlight w:val="none"/>
        </w:rPr>
      </w:pPr>
    </w:p>
    <w:p w14:paraId="1BBC0351">
      <w:pPr>
        <w:overflowPunct w:val="0"/>
        <w:spacing w:line="360" w:lineRule="auto"/>
        <w:jc w:val="center"/>
        <w:rPr>
          <w:rFonts w:hint="eastAsia" w:ascii="宋体" w:hAnsi="宋体" w:eastAsia="宋体" w:cs="宋体"/>
          <w:b/>
          <w:color w:val="auto"/>
          <w:sz w:val="48"/>
          <w:szCs w:val="48"/>
          <w:highlight w:val="none"/>
        </w:rPr>
      </w:pPr>
    </w:p>
    <w:p w14:paraId="7C8316BF">
      <w:pPr>
        <w:overflowPunct w:val="0"/>
        <w:spacing w:line="360" w:lineRule="auto"/>
        <w:jc w:val="center"/>
        <w:rPr>
          <w:rFonts w:hint="eastAsia" w:ascii="宋体" w:hAnsi="宋体" w:eastAsia="宋体" w:cs="宋体"/>
          <w:b/>
          <w:bCs/>
          <w:color w:val="auto"/>
          <w:spacing w:val="30"/>
          <w:w w:val="90"/>
          <w:sz w:val="52"/>
          <w:szCs w:val="52"/>
          <w:highlight w:val="none"/>
          <w:lang w:eastAsia="zh-CN"/>
        </w:rPr>
      </w:pPr>
      <w:r>
        <w:rPr>
          <w:rFonts w:hint="eastAsia" w:ascii="宋体" w:hAnsi="宋体" w:eastAsia="宋体" w:cs="宋体"/>
          <w:b/>
          <w:bCs/>
          <w:color w:val="auto"/>
          <w:spacing w:val="30"/>
          <w:w w:val="90"/>
          <w:sz w:val="52"/>
          <w:szCs w:val="52"/>
          <w:highlight w:val="none"/>
          <w:lang w:eastAsia="zh-CN"/>
        </w:rPr>
        <w:t>浏阳市农村产权交易中心项目一农村产权交易中心办公多媒体采购项目</w:t>
      </w:r>
    </w:p>
    <w:p w14:paraId="3ECA8DBA">
      <w:pPr>
        <w:overflowPunct w:val="0"/>
        <w:spacing w:line="360" w:lineRule="auto"/>
        <w:jc w:val="center"/>
        <w:rPr>
          <w:rFonts w:hint="eastAsia" w:ascii="宋体" w:hAnsi="宋体" w:eastAsia="宋体" w:cs="宋体"/>
          <w:b/>
          <w:bCs/>
          <w:color w:val="auto"/>
          <w:spacing w:val="30"/>
          <w:w w:val="90"/>
          <w:sz w:val="52"/>
          <w:szCs w:val="52"/>
          <w:highlight w:val="none"/>
        </w:rPr>
      </w:pPr>
    </w:p>
    <w:p w14:paraId="1509C81B">
      <w:pPr>
        <w:overflowPunct w:val="0"/>
        <w:spacing w:line="360" w:lineRule="auto"/>
        <w:jc w:val="center"/>
        <w:rPr>
          <w:rFonts w:hint="eastAsia"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442EF056">
      <w:pPr>
        <w:overflowPunct w:val="0"/>
        <w:jc w:val="center"/>
        <w:rPr>
          <w:rFonts w:hint="eastAsia" w:ascii="宋体" w:hAnsi="宋体" w:eastAsia="宋体" w:cs="宋体"/>
          <w:b/>
          <w:color w:val="auto"/>
          <w:sz w:val="28"/>
          <w:szCs w:val="28"/>
          <w:highlight w:val="none"/>
        </w:rPr>
      </w:pPr>
    </w:p>
    <w:p w14:paraId="7BFE3006">
      <w:pPr>
        <w:overflowPunct w:val="0"/>
        <w:jc w:val="center"/>
        <w:rPr>
          <w:rFonts w:hint="eastAsia" w:ascii="宋体" w:hAnsi="宋体" w:eastAsia="宋体" w:cs="宋体"/>
          <w:color w:val="auto"/>
          <w:sz w:val="44"/>
          <w:szCs w:val="44"/>
          <w:highlight w:val="none"/>
        </w:rPr>
      </w:pPr>
    </w:p>
    <w:p w14:paraId="2AB8A035">
      <w:pPr>
        <w:overflowPunct w:val="0"/>
        <w:jc w:val="center"/>
        <w:rPr>
          <w:rFonts w:hint="eastAsia" w:ascii="宋体" w:hAnsi="宋体" w:eastAsia="宋体" w:cs="宋体"/>
          <w:color w:val="auto"/>
          <w:sz w:val="44"/>
          <w:szCs w:val="44"/>
          <w:highlight w:val="none"/>
        </w:rPr>
      </w:pPr>
    </w:p>
    <w:p w14:paraId="3FBAF276">
      <w:pPr>
        <w:overflowPunct w:val="0"/>
        <w:rPr>
          <w:rFonts w:hint="eastAsia" w:ascii="宋体" w:hAnsi="宋体" w:eastAsia="宋体" w:cs="宋体"/>
          <w:color w:val="auto"/>
          <w:sz w:val="32"/>
          <w:highlight w:val="none"/>
        </w:rPr>
      </w:pPr>
    </w:p>
    <w:p w14:paraId="514CE14D">
      <w:pPr>
        <w:overflowPunct w:val="0"/>
        <w:ind w:firstLine="420"/>
        <w:rPr>
          <w:rFonts w:hint="eastAsia" w:ascii="宋体" w:hAnsi="宋体" w:eastAsia="宋体" w:cs="宋体"/>
          <w:color w:val="auto"/>
          <w:sz w:val="32"/>
          <w:highlight w:val="none"/>
        </w:rPr>
      </w:pPr>
    </w:p>
    <w:p w14:paraId="27518F30">
      <w:pPr>
        <w:overflowPunct w:val="0"/>
        <w:rPr>
          <w:rFonts w:hint="eastAsia" w:ascii="宋体" w:hAnsi="宋体" w:eastAsia="宋体" w:cs="宋体"/>
          <w:color w:val="auto"/>
          <w:sz w:val="32"/>
          <w:highlight w:val="none"/>
        </w:rPr>
      </w:pPr>
    </w:p>
    <w:p w14:paraId="59BF2510">
      <w:pPr>
        <w:overflowPunct w:val="0"/>
        <w:spacing w:line="1100" w:lineRule="exact"/>
        <w:ind w:firstLine="1680" w:firstLineChars="6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招  标 人：</w:t>
      </w:r>
      <w:r>
        <w:rPr>
          <w:rFonts w:hint="eastAsia" w:ascii="宋体" w:hAnsi="宋体" w:eastAsia="宋体" w:cs="宋体"/>
          <w:color w:val="auto"/>
          <w:sz w:val="28"/>
          <w:szCs w:val="28"/>
          <w:highlight w:val="none"/>
          <w:lang w:eastAsia="zh-CN"/>
        </w:rPr>
        <w:t>浏阳市文化旅游产业发展有限责任公司</w:t>
      </w:r>
    </w:p>
    <w:p w14:paraId="74823747">
      <w:pPr>
        <w:overflowPunct w:val="0"/>
        <w:spacing w:line="360" w:lineRule="auto"/>
        <w:ind w:firstLine="1680" w:firstLineChars="6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代理</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机构：</w:t>
      </w:r>
      <w:r>
        <w:rPr>
          <w:rFonts w:hint="eastAsia" w:ascii="宋体" w:hAnsi="宋体" w:eastAsia="宋体" w:cs="宋体"/>
          <w:color w:val="auto"/>
          <w:sz w:val="28"/>
          <w:szCs w:val="28"/>
          <w:highlight w:val="none"/>
          <w:lang w:eastAsia="zh-CN"/>
        </w:rPr>
        <w:t>长沙东睿工程咨询有限公司</w:t>
      </w:r>
    </w:p>
    <w:p w14:paraId="09E9F534">
      <w:pPr>
        <w:spacing w:line="640" w:lineRule="exact"/>
        <w:jc w:val="center"/>
        <w:rPr>
          <w:rFonts w:hint="eastAsia" w:ascii="宋体" w:hAnsi="宋体" w:eastAsia="宋体" w:cs="宋体"/>
          <w:bCs/>
          <w:color w:val="auto"/>
          <w:sz w:val="36"/>
          <w:szCs w:val="36"/>
          <w:highlight w:val="none"/>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highlight w:val="none"/>
          <w:lang w:eastAsia="zh-CN"/>
        </w:rPr>
        <w:t>二○二五年</w:t>
      </w:r>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eastAsia="zh-CN"/>
        </w:rPr>
        <w:t>月</w:t>
      </w:r>
    </w:p>
    <w:p w14:paraId="2F931C19">
      <w:pPr>
        <w:widowControl w:val="0"/>
        <w:spacing w:line="360" w:lineRule="auto"/>
        <w:ind w:left="0" w:leftChars="0" w:firstLine="0" w:firstLineChars="0"/>
        <w:jc w:val="center"/>
        <w:rPr>
          <w:rFonts w:hint="eastAsia" w:ascii="宋体" w:hAnsi="宋体" w:eastAsia="宋体" w:cs="宋体"/>
          <w:b/>
          <w:color w:val="auto"/>
          <w:kern w:val="2"/>
          <w:sz w:val="36"/>
          <w:szCs w:val="36"/>
          <w:highlight w:val="none"/>
          <w:lang w:val="en-US" w:eastAsia="zh-CN" w:bidi="ar-SA"/>
        </w:rPr>
      </w:pPr>
      <w:r>
        <w:rPr>
          <w:rFonts w:hint="eastAsia" w:ascii="宋体" w:hAnsi="宋体" w:eastAsia="宋体" w:cs="宋体"/>
          <w:b/>
          <w:color w:val="auto"/>
          <w:kern w:val="2"/>
          <w:sz w:val="36"/>
          <w:szCs w:val="36"/>
          <w:highlight w:val="none"/>
          <w:lang w:val="en-US" w:eastAsia="zh-CN" w:bidi="ar-SA"/>
        </w:rPr>
        <w:t>浏阳市农村产权交易中心项目一农村产权交易中心办公多媒体采购项目招标公告</w:t>
      </w:r>
    </w:p>
    <w:p w14:paraId="6439894E">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482"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采购项目名称：</w:t>
      </w:r>
      <w:r>
        <w:rPr>
          <w:rFonts w:hint="eastAsia" w:ascii="宋体" w:hAnsi="宋体" w:eastAsia="宋体" w:cs="宋体"/>
          <w:color w:val="auto"/>
          <w:kern w:val="2"/>
          <w:sz w:val="24"/>
          <w:szCs w:val="24"/>
          <w:highlight w:val="none"/>
          <w:lang w:val="en-US" w:eastAsia="zh-CN" w:bidi="ar-SA"/>
        </w:rPr>
        <w:t>浏阳市农村产权交易中心项目一农村产权交易中心办公多媒体采购项目</w:t>
      </w:r>
    </w:p>
    <w:p w14:paraId="1592CE1A">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bookmarkStart w:id="0" w:name="OLE_LINK3"/>
      <w:r>
        <w:rPr>
          <w:rFonts w:hint="eastAsia" w:ascii="宋体" w:hAnsi="宋体" w:eastAsia="宋体" w:cs="宋体"/>
          <w:b/>
          <w:bCs/>
          <w:color w:val="auto"/>
          <w:kern w:val="2"/>
          <w:sz w:val="24"/>
          <w:szCs w:val="24"/>
          <w:highlight w:val="none"/>
          <w:lang w:val="en-US" w:eastAsia="zh-CN" w:bidi="ar-SA"/>
        </w:rPr>
        <w:t>采购上限价及内容：</w:t>
      </w:r>
      <w:bookmarkStart w:id="1" w:name="OLE_LINK1"/>
    </w:p>
    <w:p w14:paraId="4DE9EC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2.1</w:t>
      </w:r>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247757.75元（总价和单价均不得超采购清单价，否则作否决投标处理）。</w:t>
      </w:r>
    </w:p>
    <w:p w14:paraId="388AED0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2.2采购内容：</w:t>
      </w:r>
      <w:r>
        <w:rPr>
          <w:rFonts w:hint="eastAsia" w:ascii="宋体" w:hAnsi="宋体" w:eastAsia="宋体" w:cs="宋体"/>
          <w:b w:val="0"/>
          <w:bCs w:val="0"/>
          <w:color w:val="auto"/>
          <w:kern w:val="2"/>
          <w:sz w:val="24"/>
          <w:szCs w:val="24"/>
          <w:highlight w:val="none"/>
          <w:lang w:val="en-US" w:eastAsia="zh-CN" w:bidi="ar-SA"/>
        </w:rPr>
        <w:t>采购办公多媒体</w:t>
      </w:r>
      <w:bookmarkEnd w:id="1"/>
      <w:r>
        <w:rPr>
          <w:rFonts w:hint="eastAsia" w:ascii="宋体" w:hAnsi="宋体" w:eastAsia="宋体" w:cs="宋体"/>
          <w:b w:val="0"/>
          <w:bCs w:val="0"/>
          <w:color w:val="auto"/>
          <w:kern w:val="2"/>
          <w:sz w:val="24"/>
          <w:szCs w:val="24"/>
          <w:highlight w:val="none"/>
          <w:lang w:val="en-US" w:eastAsia="zh-CN" w:bidi="ar-SA"/>
        </w:rPr>
        <w:t>设备，详见采购清单。</w:t>
      </w:r>
    </w:p>
    <w:p w14:paraId="651D64A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ind w:firstLine="482"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三、投标人的资格要求</w:t>
      </w:r>
      <w:r>
        <w:rPr>
          <w:rFonts w:hint="eastAsia" w:ascii="宋体" w:hAnsi="宋体" w:eastAsia="宋体" w:cs="宋体"/>
          <w:color w:val="auto"/>
          <w:kern w:val="2"/>
          <w:sz w:val="24"/>
          <w:szCs w:val="24"/>
          <w:highlight w:val="none"/>
          <w:lang w:val="en-US" w:eastAsia="zh-CN" w:bidi="ar-SA"/>
        </w:rPr>
        <w:t>：</w:t>
      </w:r>
    </w:p>
    <w:p w14:paraId="5FB189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1、基本资格条件</w:t>
      </w:r>
    </w:p>
    <w:p w14:paraId="1F0A29D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需具备《中华人民共和国政府采购法》第二十二条规定的基本资格条件，并提供以下资格证明文件：</w:t>
      </w:r>
    </w:p>
    <w:p w14:paraId="0E9F2A21">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（1）法人提交企业法人营业执照副本(或者事业单位法人证书)以及组织机构代码证副本复印件；</w:t>
      </w:r>
    </w:p>
    <w:p w14:paraId="702AECA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（2）依法缴纳税收的证明材料：提供下列材料之一：</w:t>
      </w:r>
    </w:p>
    <w:p w14:paraId="037E459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缴纳税收证明资料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A8CBE2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（3）法人提交法定代表人身份证明原件或者法定代表人授权委托书原件及被授权人在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近三个月内任意一个月的社保证明并附法定代表人身份证明原件；</w:t>
      </w:r>
    </w:p>
    <w:p w14:paraId="6442177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（4）其他说明</w:t>
      </w:r>
      <w:r>
        <w:rPr>
          <w:rFonts w:hint="eastAsia" w:ascii="宋体" w:hAnsi="宋体" w:eastAsia="宋体" w:cs="宋体"/>
          <w:color w:val="auto"/>
          <w:sz w:val="24"/>
          <w:szCs w:val="24"/>
          <w:highlight w:val="none"/>
          <w:lang w:eastAsia="zh-CN"/>
        </w:rPr>
        <w:t>：</w:t>
      </w:r>
    </w:p>
    <w:p w14:paraId="133537B9">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①前文所称“近三个月”特指</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12月至2025年2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w:t>
      </w:r>
    </w:p>
    <w:p w14:paraId="3A914995">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具有实行了“三证合一”登记制度改革的新证，视同为持有工商营业执照、组织机构代码证和税务登记证，符合基本资格条件的相关条款。</w:t>
      </w:r>
    </w:p>
    <w:p w14:paraId="60B6FFA1">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3.2、投标人特定资格条件：</w:t>
      </w:r>
      <w:r>
        <w:rPr>
          <w:rFonts w:hint="eastAsia" w:ascii="宋体" w:hAnsi="宋体" w:eastAsia="宋体" w:cs="宋体"/>
          <w:b/>
          <w:bCs/>
          <w:color w:val="auto"/>
          <w:spacing w:val="-2"/>
          <w:kern w:val="2"/>
          <w:sz w:val="24"/>
          <w:szCs w:val="24"/>
          <w:highlight w:val="none"/>
          <w:lang w:val="en-US" w:eastAsia="zh-CN" w:bidi="ar-SA"/>
        </w:rPr>
        <w:t>无。</w:t>
      </w:r>
    </w:p>
    <w:p w14:paraId="7DB4464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3.3、联合体投标。本次招标不接受联合体投标。</w:t>
      </w:r>
    </w:p>
    <w:p w14:paraId="76F6166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3.4、投标截止时间：</w:t>
      </w:r>
      <w:r>
        <w:rPr>
          <w:rFonts w:hint="eastAsia" w:ascii="宋体" w:hAnsi="宋体" w:eastAsia="宋体" w:cs="宋体"/>
          <w:color w:val="auto"/>
          <w:kern w:val="2"/>
          <w:sz w:val="24"/>
          <w:szCs w:val="24"/>
          <w:highlight w:val="none"/>
          <w:u w:val="single"/>
          <w:lang w:val="en-US" w:eastAsia="zh-CN" w:bidi="ar-SA"/>
        </w:rPr>
        <w:t>2025年4月7日10:00（北京时间）</w:t>
      </w:r>
    </w:p>
    <w:p w14:paraId="502F3720">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递交投标文件地点：浏阳市人民东路60号2楼202室</w:t>
      </w:r>
    </w:p>
    <w:p w14:paraId="1BF59653">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5、开标时间：</w:t>
      </w:r>
      <w:r>
        <w:rPr>
          <w:rFonts w:hint="eastAsia" w:ascii="宋体" w:hAnsi="宋体" w:eastAsia="宋体" w:cs="宋体"/>
          <w:color w:val="auto"/>
          <w:kern w:val="2"/>
          <w:sz w:val="24"/>
          <w:szCs w:val="24"/>
          <w:highlight w:val="none"/>
          <w:u w:val="single"/>
          <w:lang w:val="en-US" w:eastAsia="zh-CN" w:bidi="ar-SA"/>
        </w:rPr>
        <w:t>2025年4月7日10:00</w:t>
      </w:r>
      <w:r>
        <w:rPr>
          <w:rFonts w:hint="eastAsia" w:ascii="宋体" w:hAnsi="宋体" w:eastAsia="宋体" w:cs="宋体"/>
          <w:color w:val="auto"/>
          <w:sz w:val="24"/>
          <w:szCs w:val="24"/>
          <w:highlight w:val="none"/>
          <w:u w:val="single"/>
        </w:rPr>
        <w:t>（北京时间）</w:t>
      </w:r>
    </w:p>
    <w:p w14:paraId="4F461FF2">
      <w:pPr>
        <w:keepNext w:val="0"/>
        <w:keepLines w:val="0"/>
        <w:pageBreakBefore w:val="0"/>
        <w:kinsoku/>
        <w:overflowPunct/>
        <w:topLinePunct w:val="0"/>
        <w:autoSpaceDE/>
        <w:autoSpaceDN/>
        <w:bidi w:val="0"/>
        <w:adjustRightInd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开标地点：浏阳市人民东路60号</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202室</w:t>
      </w:r>
    </w:p>
    <w:p w14:paraId="738CD3E8">
      <w:pPr>
        <w:keepNext w:val="0"/>
        <w:keepLines w:val="0"/>
        <w:pageBreakBefore w:val="0"/>
        <w:widowControl w:val="0"/>
        <w:kinsoku/>
        <w:wordWrap w:val="0"/>
        <w:overflowPunct/>
        <w:topLinePunct w:val="0"/>
        <w:autoSpaceDE/>
        <w:autoSpaceDN/>
        <w:bidi w:val="0"/>
        <w:adjustRightInd/>
        <w:snapToGrid/>
        <w:spacing w:line="480" w:lineRule="exact"/>
        <w:ind w:left="239" w:leftChars="114"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3.6、</w:t>
      </w:r>
      <w:r>
        <w:rPr>
          <w:rFonts w:hint="eastAsia" w:ascii="宋体" w:hAnsi="宋体" w:eastAsia="宋体" w:cs="宋体"/>
          <w:color w:val="auto"/>
          <w:kern w:val="2"/>
          <w:sz w:val="24"/>
          <w:szCs w:val="24"/>
          <w:highlight w:val="none"/>
          <w:lang w:val="en-US" w:eastAsia="zh-CN" w:bidi="ar-SA"/>
        </w:rPr>
        <w:t>投标人要求澄清招标文件：投标人若对招标文件有任何疑问，应于</w:t>
      </w:r>
      <w:r>
        <w:rPr>
          <w:rFonts w:hint="eastAsia" w:ascii="宋体" w:hAnsi="宋体" w:eastAsia="宋体" w:cs="宋体"/>
          <w:color w:val="auto"/>
          <w:kern w:val="2"/>
          <w:sz w:val="24"/>
          <w:szCs w:val="24"/>
          <w:highlight w:val="none"/>
          <w:u w:val="single"/>
          <w:lang w:val="en-US" w:eastAsia="zh-CN" w:bidi="ar-SA"/>
        </w:rPr>
        <w:t>2025年4月1日17:00</w:t>
      </w:r>
      <w:r>
        <w:rPr>
          <w:rFonts w:hint="eastAsia" w:ascii="宋体" w:hAnsi="宋体" w:eastAsia="宋体" w:cs="宋体"/>
          <w:color w:val="auto"/>
          <w:kern w:val="2"/>
          <w:sz w:val="24"/>
          <w:szCs w:val="24"/>
          <w:highlight w:val="none"/>
          <w:lang w:val="en-US" w:eastAsia="zh-CN" w:bidi="ar-SA"/>
        </w:rPr>
        <w:t>（北京时间）前以不署名的方式发送至2918265399@qq.com（邮件主题需填写该项目名称），过期不予受理。</w:t>
      </w:r>
    </w:p>
    <w:p w14:paraId="5436EE2F">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3.7招标澄清公告在浏阳市城乡发展集团有限责任公司官网（http：//www.liufajituan.com/）发布，投标人自行在上述网站下载，敬请关注，恕不另行通知，如有遗漏，招标人概不负责。</w:t>
      </w:r>
    </w:p>
    <w:p w14:paraId="27F2A10F">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3.8、鉴于本项目实行公开竞争，若递交投标文件的投标人或者有效投标人只有两家，本项目继续开展招标活动。经评标委员会评审合格且价格最低的投标人确定为第一中标候选人。</w:t>
      </w:r>
    </w:p>
    <w:p w14:paraId="251B5239">
      <w:pPr>
        <w:keepNext w:val="0"/>
        <w:keepLines w:val="0"/>
        <w:pageBreakBefore w:val="0"/>
        <w:numPr>
          <w:ilvl w:val="0"/>
          <w:numId w:val="0"/>
        </w:numPr>
        <w:kinsoku/>
        <w:overflowPunct/>
        <w:topLinePunct w:val="0"/>
        <w:autoSpaceDE/>
        <w:autoSpaceDN/>
        <w:bidi w:val="0"/>
        <w:snapToGrid/>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rPr>
        <w:t>开标时查验：法人代表授权委托书、法定代表人身份证明和被授权人有效身份证原件及被授权人在</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近三个月内任意一个月的社保证明。</w:t>
      </w:r>
    </w:p>
    <w:p w14:paraId="67100768">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3.10、中标方应在公示期结束后7日内与招标人对接，并完成采购合同签订。逾期未签订的，视为放弃中标。投标人放弃中标的，在3年内不得参与浏发集团及下属公司任何项目的招标采购活动。</w:t>
      </w:r>
    </w:p>
    <w:p w14:paraId="0AA68545">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w:t>
      </w:r>
      <w:bookmarkStart w:id="2" w:name="_Toc3730"/>
      <w:r>
        <w:rPr>
          <w:rFonts w:hint="eastAsia" w:ascii="宋体" w:hAnsi="宋体" w:eastAsia="宋体" w:cs="宋体"/>
          <w:b/>
          <w:bCs/>
          <w:color w:val="auto"/>
          <w:kern w:val="2"/>
          <w:sz w:val="24"/>
          <w:szCs w:val="24"/>
          <w:highlight w:val="none"/>
          <w:lang w:val="en" w:eastAsia="zh-CN" w:bidi="ar-SA"/>
        </w:rPr>
        <w:t>评标办法：</w:t>
      </w:r>
      <w:r>
        <w:rPr>
          <w:rFonts w:hint="eastAsia" w:ascii="宋体" w:hAnsi="宋体" w:eastAsia="宋体" w:cs="宋体"/>
          <w:b/>
          <w:bCs/>
          <w:color w:val="auto"/>
          <w:kern w:val="2"/>
          <w:sz w:val="24"/>
          <w:szCs w:val="24"/>
          <w:highlight w:val="none"/>
          <w:lang w:val="en-US" w:eastAsia="zh-CN" w:bidi="ar-SA"/>
        </w:rPr>
        <w:t>最低评标价法</w:t>
      </w:r>
      <w:r>
        <w:rPr>
          <w:rFonts w:hint="eastAsia" w:ascii="宋体" w:hAnsi="宋体" w:eastAsia="宋体" w:cs="宋体"/>
          <w:b/>
          <w:bCs/>
          <w:color w:val="auto"/>
          <w:kern w:val="2"/>
          <w:sz w:val="24"/>
          <w:szCs w:val="24"/>
          <w:highlight w:val="none"/>
          <w:lang w:val="en" w:eastAsia="zh-CN" w:bidi="ar-SA"/>
        </w:rPr>
        <w:t>。</w:t>
      </w:r>
      <w:bookmarkEnd w:id="2"/>
    </w:p>
    <w:p w14:paraId="79122649">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w:t>
      </w:r>
      <w:bookmarkEnd w:id="0"/>
      <w:r>
        <w:rPr>
          <w:rFonts w:hint="eastAsia" w:ascii="宋体" w:hAnsi="宋体" w:eastAsia="宋体" w:cs="宋体"/>
          <w:b/>
          <w:bCs/>
          <w:color w:val="auto"/>
          <w:kern w:val="2"/>
          <w:sz w:val="24"/>
          <w:szCs w:val="24"/>
          <w:highlight w:val="none"/>
          <w:lang w:val="en-US" w:eastAsia="zh-CN" w:bidi="ar-SA"/>
        </w:rPr>
        <w:t>获取招标文件</w:t>
      </w:r>
    </w:p>
    <w:p w14:paraId="3EA3B5AB">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6.1、凡符合投标资格要求并有意参加投标者，登录浏阳市城乡发展集团有限责任公司官网（http：//www.liufajituan.com/）免费下载招标文件。</w:t>
      </w:r>
    </w:p>
    <w:p w14:paraId="03BBADC7">
      <w:pPr>
        <w:keepNext w:val="0"/>
        <w:keepLines w:val="0"/>
        <w:pageBreakBefore w:val="0"/>
        <w:widowControl/>
        <w:kinsoku/>
        <w:overflowPunct/>
        <w:topLinePunct w:val="0"/>
        <w:autoSpaceDE/>
        <w:autoSpaceDN/>
        <w:bidi w:val="0"/>
        <w:snapToGrid/>
        <w:spacing w:before="0" w:beforeAutospacing="0" w:afterAutospacing="0" w:line="480" w:lineRule="exact"/>
        <w:ind w:firstLine="480"/>
        <w:jc w:val="both"/>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6.2、各投标人自行在以上网站下载或查阅招标相关文件和资料等，恕不另行通知，如有遗漏招标采购单位概不负责。</w:t>
      </w:r>
    </w:p>
    <w:p w14:paraId="5CFD3168">
      <w:pPr>
        <w:keepNext w:val="0"/>
        <w:keepLines w:val="0"/>
        <w:pageBreakBefore w:val="0"/>
        <w:kinsoku/>
        <w:overflowPunct/>
        <w:topLinePunct w:val="0"/>
        <w:autoSpaceDE/>
        <w:autoSpaceDN/>
        <w:bidi w:val="0"/>
        <w:snapToGrid/>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、联系方式：</w:t>
      </w:r>
      <w:r>
        <w:rPr>
          <w:rFonts w:hint="eastAsia" w:ascii="宋体" w:hAnsi="宋体" w:eastAsia="宋体" w:cs="宋体"/>
          <w:color w:val="auto"/>
          <w:sz w:val="24"/>
          <w:szCs w:val="24"/>
          <w:highlight w:val="none"/>
        </w:rPr>
        <w:t>有关此次采购事宜，可向下列单位查询：</w:t>
      </w:r>
    </w:p>
    <w:p w14:paraId="72165271">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浏阳市文化旅游产业发展有限责任公司</w:t>
      </w:r>
    </w:p>
    <w:p w14:paraId="1B47C1EB">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14:paraId="0DE3626E">
      <w:pPr>
        <w:keepNext w:val="0"/>
        <w:keepLines w:val="0"/>
        <w:pageBreakBefore w:val="0"/>
        <w:tabs>
          <w:tab w:val="left" w:pos="7853"/>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14:paraId="482900B2">
      <w:pPr>
        <w:keepNext w:val="0"/>
        <w:keepLines w:val="0"/>
        <w:pageBreakBefore w:val="0"/>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14:paraId="02C79E54">
      <w:pPr>
        <w:keepNext w:val="0"/>
        <w:keepLines w:val="0"/>
        <w:pageBreakBefore w:val="0"/>
        <w:tabs>
          <w:tab w:val="left" w:pos="364"/>
        </w:tabs>
        <w:kinsoku/>
        <w:overflowPunct/>
        <w:topLinePunct w:val="0"/>
        <w:autoSpaceDE/>
        <w:autoSpaceDN/>
        <w:bidi w:val="0"/>
        <w:snapToGrid/>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1204061E">
      <w:pPr>
        <w:keepNext w:val="0"/>
        <w:keepLines w:val="0"/>
        <w:pageBreakBefore w:val="0"/>
        <w:tabs>
          <w:tab w:val="left" w:pos="364"/>
        </w:tabs>
        <w:kinsoku/>
        <w:overflowPunct/>
        <w:topLinePunct w:val="0"/>
        <w:autoSpaceDE/>
        <w:autoSpaceDN/>
        <w:bidi w:val="0"/>
        <w:snapToGrid/>
        <w:spacing w:line="48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14:paraId="572577A6">
      <w:pPr>
        <w:keepNext w:val="0"/>
        <w:keepLines w:val="0"/>
        <w:pageBreakBefore w:val="0"/>
        <w:tabs>
          <w:tab w:val="left" w:pos="364"/>
        </w:tabs>
        <w:kinsoku/>
        <w:overflowPunct/>
        <w:topLinePunct w:val="0"/>
        <w:autoSpaceDE/>
        <w:autoSpaceDN/>
        <w:bidi w:val="0"/>
        <w:snapToGrid/>
        <w:spacing w:line="480" w:lineRule="exact"/>
        <w:ind w:firstLine="480" w:firstLineChars="200"/>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eastAsia="zh-CN"/>
        </w:rPr>
        <w:t>日</w:t>
      </w:r>
    </w:p>
    <w:p w14:paraId="11BCAB1C">
      <w:pPr>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br w:type="page"/>
      </w:r>
    </w:p>
    <w:p w14:paraId="287CDE9B">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浏阳市农村产权交易中心项目一农村产权交易中心办公多媒体采购项目</w:t>
      </w:r>
      <w:r>
        <w:rPr>
          <w:rFonts w:hint="eastAsia" w:ascii="宋体" w:hAnsi="宋体" w:eastAsia="宋体" w:cs="宋体"/>
          <w:b/>
          <w:bCs/>
          <w:color w:val="auto"/>
          <w:kern w:val="0"/>
          <w:sz w:val="36"/>
          <w:szCs w:val="36"/>
          <w:highlight w:val="none"/>
          <w:lang w:val="en-US" w:eastAsia="zh-CN" w:bidi="ar-SA"/>
        </w:rPr>
        <w:t>招标文件</w:t>
      </w:r>
    </w:p>
    <w:p w14:paraId="7D5A1C42">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长沙东睿工程咨询有限公司受浏阳市文化旅游产业发展有限责任公司委托，就其</w:t>
      </w:r>
      <w:r>
        <w:rPr>
          <w:rFonts w:hint="eastAsia" w:ascii="宋体" w:hAnsi="宋体" w:eastAsia="宋体" w:cs="宋体"/>
          <w:color w:val="auto"/>
          <w:kern w:val="2"/>
          <w:sz w:val="24"/>
          <w:szCs w:val="24"/>
          <w:highlight w:val="none"/>
          <w:lang w:val="en-US" w:eastAsia="zh-CN" w:bidi="ar-SA"/>
        </w:rPr>
        <w:t>浏阳市农村产权交易中心项目一农村产权交易中心办公多媒体采购项目</w:t>
      </w:r>
      <w:r>
        <w:rPr>
          <w:rFonts w:hint="eastAsia" w:ascii="宋体" w:hAnsi="宋体" w:eastAsia="宋体" w:cs="宋体"/>
          <w:color w:val="auto"/>
          <w:kern w:val="0"/>
          <w:sz w:val="24"/>
          <w:szCs w:val="24"/>
          <w:highlight w:val="none"/>
          <w:lang w:val="en-US" w:eastAsia="zh-CN" w:bidi="ar-SA"/>
        </w:rPr>
        <w:t>进行采购，现进行公开招标。</w:t>
      </w:r>
    </w:p>
    <w:p w14:paraId="6894426A">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招标范围及内容</w:t>
      </w:r>
      <w:r>
        <w:rPr>
          <w:rFonts w:hint="eastAsia" w:ascii="宋体" w:hAnsi="宋体" w:eastAsia="宋体" w:cs="宋体"/>
          <w:b/>
          <w:bCs/>
          <w:color w:val="auto"/>
          <w:sz w:val="24"/>
          <w:szCs w:val="24"/>
          <w:highlight w:val="none"/>
          <w:lang w:eastAsia="zh-CN"/>
        </w:rPr>
        <w:t>：</w:t>
      </w:r>
      <w:r>
        <w:rPr>
          <w:rFonts w:hint="eastAsia" w:ascii="宋体" w:hAnsi="宋体" w:eastAsia="宋体" w:cs="宋体"/>
          <w:b w:val="0"/>
          <w:bCs w:val="0"/>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办公多媒体设备</w:t>
      </w:r>
      <w:r>
        <w:rPr>
          <w:rFonts w:hint="eastAsia" w:ascii="宋体" w:hAnsi="宋体" w:eastAsia="宋体" w:cs="宋体"/>
          <w:b w:val="0"/>
          <w:bCs w:val="0"/>
          <w:color w:val="auto"/>
          <w:kern w:val="2"/>
          <w:sz w:val="24"/>
          <w:szCs w:val="24"/>
          <w:highlight w:val="none"/>
          <w:lang w:val="en-US" w:eastAsia="zh-CN" w:bidi="ar-SA"/>
        </w:rPr>
        <w:t>，详见采购清单。</w:t>
      </w:r>
    </w:p>
    <w:p w14:paraId="30CD23C9">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项目地点</w:t>
      </w:r>
      <w:r>
        <w:rPr>
          <w:rFonts w:hint="eastAsia" w:ascii="宋体" w:hAnsi="宋体" w:eastAsia="宋体" w:cs="宋体"/>
          <w:color w:val="auto"/>
          <w:sz w:val="24"/>
          <w:szCs w:val="24"/>
          <w:highlight w:val="none"/>
        </w:rPr>
        <w:t>：浏阳市农村产权交易中心项目。</w:t>
      </w:r>
    </w:p>
    <w:p w14:paraId="40F27EC3">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sz w:val="24"/>
          <w:szCs w:val="24"/>
          <w:highlight w:val="none"/>
        </w:rPr>
        <w:t>资金来源</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单位自筹</w:t>
      </w:r>
      <w:r>
        <w:rPr>
          <w:rFonts w:hint="eastAsia" w:ascii="宋体" w:hAnsi="宋体" w:eastAsia="宋体" w:cs="宋体"/>
          <w:b w:val="0"/>
          <w:bCs w:val="0"/>
          <w:color w:val="auto"/>
          <w:sz w:val="24"/>
          <w:szCs w:val="24"/>
          <w:highlight w:val="none"/>
          <w:lang w:val="en-US" w:eastAsia="zh-CN"/>
        </w:rPr>
        <w:t>。</w:t>
      </w:r>
    </w:p>
    <w:p w14:paraId="1CA3F071">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color w:val="auto"/>
          <w:sz w:val="24"/>
          <w:szCs w:val="24"/>
          <w:highlight w:val="none"/>
          <w:lang w:val="en-US" w:eastAsia="zh-CN"/>
        </w:rPr>
        <w:t>交货与安装工期：</w:t>
      </w:r>
      <w:r>
        <w:rPr>
          <w:rFonts w:hint="eastAsia" w:ascii="宋体" w:hAnsi="宋体" w:eastAsia="宋体" w:cs="宋体"/>
          <w:b w:val="0"/>
          <w:bCs/>
          <w:color w:val="auto"/>
          <w:sz w:val="24"/>
          <w:szCs w:val="24"/>
          <w:highlight w:val="none"/>
          <w:lang w:val="en-US" w:eastAsia="zh-CN"/>
        </w:rPr>
        <w:t>合同签订后35日历天内货到并完成安装调试，达到交付使用标准。</w:t>
      </w:r>
    </w:p>
    <w:p w14:paraId="5E2FB3A7">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质量要求：</w:t>
      </w:r>
      <w:r>
        <w:rPr>
          <w:rFonts w:hint="eastAsia" w:ascii="宋体" w:hAnsi="宋体" w:eastAsia="宋体" w:cs="宋体"/>
          <w:color w:val="auto"/>
          <w:kern w:val="0"/>
          <w:sz w:val="24"/>
          <w:szCs w:val="24"/>
          <w:highlight w:val="none"/>
          <w:lang w:val="en-US" w:eastAsia="zh-CN" w:bidi="ar-SA"/>
        </w:rPr>
        <w:t>合格。</w:t>
      </w:r>
    </w:p>
    <w:p w14:paraId="18D0773E">
      <w:pPr>
        <w:keepNext w:val="0"/>
        <w:keepLines w:val="0"/>
        <w:pageBreakBefore w:val="0"/>
        <w:numPr>
          <w:ilvl w:val="0"/>
          <w:numId w:val="2"/>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质保期：</w:t>
      </w:r>
      <w:r>
        <w:rPr>
          <w:rFonts w:hint="eastAsia" w:ascii="宋体" w:hAnsi="宋体" w:eastAsia="宋体" w:cs="宋体"/>
          <w:color w:val="auto"/>
          <w:sz w:val="24"/>
          <w:szCs w:val="24"/>
          <w:highlight w:val="none"/>
          <w:rtl w:val="0"/>
          <w:lang w:val="zh-CN" w:eastAsia="zh-CN"/>
        </w:rPr>
        <w:t>验收合格之日起</w:t>
      </w:r>
      <w:r>
        <w:rPr>
          <w:rFonts w:hint="eastAsia" w:ascii="宋体" w:hAnsi="宋体" w:eastAsia="宋体" w:cs="宋体"/>
          <w:color w:val="auto"/>
          <w:sz w:val="24"/>
          <w:szCs w:val="24"/>
          <w:highlight w:val="none"/>
          <w:rtl w:val="0"/>
          <w:lang w:val="en-US" w:eastAsia="zh-CN"/>
        </w:rPr>
        <w:t>24个月</w:t>
      </w:r>
      <w:r>
        <w:rPr>
          <w:rFonts w:hint="eastAsia" w:ascii="宋体" w:hAnsi="宋体" w:eastAsia="宋体" w:cs="宋体"/>
          <w:color w:val="auto"/>
          <w:sz w:val="24"/>
          <w:szCs w:val="24"/>
          <w:highlight w:val="none"/>
          <w:rtl w:val="0"/>
          <w:lang w:val="zh-CN" w:eastAsia="zh-CN"/>
        </w:rPr>
        <w:t>。</w:t>
      </w:r>
    </w:p>
    <w:p w14:paraId="2FB47FB9">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、投标资格要求</w:t>
      </w:r>
    </w:p>
    <w:p w14:paraId="4016C6EC">
      <w:pPr>
        <w:keepNext w:val="0"/>
        <w:keepLines w:val="0"/>
        <w:pageBreakBefore w:val="0"/>
        <w:kinsoku/>
        <w:wordWrap/>
        <w:overflowPunct/>
        <w:topLinePunct w:val="0"/>
        <w:autoSpaceDE/>
        <w:autoSpaceDN/>
        <w:bidi w:val="0"/>
        <w:snapToGrid/>
        <w:spacing w:line="5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1、基本资格条件：</w:t>
      </w:r>
    </w:p>
    <w:p w14:paraId="0BAB887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（1）法人提交企业法人营业执照副本(或者法人登记证书)以及组织机构代码证副本复印件；</w:t>
      </w:r>
    </w:p>
    <w:p w14:paraId="24B5D03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（2）依法缴纳税收的证明材料，提供下列材料之一：</w:t>
      </w:r>
    </w:p>
    <w:p w14:paraId="63ED9541">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缴纳税收证明资料：《税务登记证》复印件，或者近三个月内任意一个月（2024年12月至2025年2月）依法缴纳税收的证明（纳税凭证复印件），或者委托他人缴纳的委托代办协议和近三个月内任意一个月（2024年12月至2025年2月）的缴纳证明（收据复印件），或者法定征收机关出具的依法免缴税收的证明原件。</w:t>
      </w:r>
    </w:p>
    <w:p w14:paraId="3E2CC9A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5BDA448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highlight w:val="none"/>
          <w:lang w:val="en-US" w:eastAsia="zh-CN" w:bidi="ar-SA"/>
        </w:rPr>
      </w:pPr>
      <w:r>
        <w:rPr>
          <w:rFonts w:hint="eastAsia" w:ascii="宋体" w:hAnsi="宋体" w:eastAsia="宋体" w:cs="宋体"/>
          <w:color w:val="auto"/>
          <w:spacing w:val="-2"/>
          <w:kern w:val="0"/>
          <w:sz w:val="24"/>
          <w:szCs w:val="24"/>
          <w:highlight w:val="none"/>
          <w:lang w:val="en-US" w:eastAsia="zh-CN" w:bidi="ar-SA"/>
        </w:rPr>
        <w:t>注：投标人具有实行了“三证合一”登记制度改革的新证，视同为持有工商营业执照、组织机构代码证和税务登记证，符合基本资格条件的相关条款。</w:t>
      </w:r>
    </w:p>
    <w:p w14:paraId="60826965">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7.2、特定资格条件：</w:t>
      </w:r>
      <w:r>
        <w:rPr>
          <w:rFonts w:hint="eastAsia" w:ascii="宋体" w:hAnsi="宋体" w:eastAsia="宋体" w:cs="宋体"/>
          <w:b/>
          <w:bCs/>
          <w:color w:val="auto"/>
          <w:spacing w:val="-2"/>
          <w:kern w:val="2"/>
          <w:sz w:val="24"/>
          <w:szCs w:val="24"/>
          <w:highlight w:val="none"/>
          <w:lang w:val="en-US" w:eastAsia="zh-CN" w:bidi="ar-SA"/>
        </w:rPr>
        <w:t>无。</w:t>
      </w:r>
    </w:p>
    <w:p w14:paraId="59FF0AAE">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highlight w:val="none"/>
          <w:lang w:val="en-US" w:eastAsia="zh-CN" w:bidi="ar-SA"/>
        </w:rPr>
      </w:pPr>
      <w:r>
        <w:rPr>
          <w:rFonts w:hint="eastAsia" w:ascii="宋体" w:hAnsi="宋体" w:eastAsia="宋体" w:cs="宋体"/>
          <w:b/>
          <w:bCs/>
          <w:color w:val="auto"/>
          <w:spacing w:val="-2"/>
          <w:kern w:val="0"/>
          <w:sz w:val="24"/>
          <w:szCs w:val="24"/>
          <w:highlight w:val="none"/>
          <w:lang w:val="en-US" w:eastAsia="zh-CN" w:bidi="ar-SA"/>
        </w:rPr>
        <w:t>7.3、投标人有下列情形之一的，视为无效投标：</w:t>
      </w:r>
    </w:p>
    <w:p w14:paraId="37D499A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（1）有一项资格证明文件未提交的；</w:t>
      </w:r>
    </w:p>
    <w:p w14:paraId="121F3F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（2）提供不符合要求或虚假资格证明文件的；</w:t>
      </w:r>
    </w:p>
    <w:p w14:paraId="16D890F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（3）资格证明文件过了有效期的；</w:t>
      </w:r>
    </w:p>
    <w:p w14:paraId="4E93B5F7">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highlight w:val="none"/>
          <w:lang w:val="en-US" w:eastAsia="zh-CN" w:bidi="ar-SA"/>
        </w:rPr>
      </w:pPr>
      <w:r>
        <w:rPr>
          <w:rFonts w:hint="eastAsia" w:ascii="宋体" w:hAnsi="宋体" w:eastAsia="宋体" w:cs="宋体"/>
          <w:bCs/>
          <w:color w:val="auto"/>
          <w:spacing w:val="-2"/>
          <w:kern w:val="2"/>
          <w:sz w:val="24"/>
          <w:szCs w:val="24"/>
          <w:highlight w:val="none"/>
          <w:lang w:val="en-US" w:eastAsia="zh-CN" w:bidi="ar-SA"/>
        </w:rPr>
        <w:t>（4）资格证明文件复印件未加盖投标人公章的；</w:t>
      </w:r>
    </w:p>
    <w:p w14:paraId="14D99C31">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八、</w:t>
      </w:r>
      <w:bookmarkStart w:id="3" w:name="OLE_LINK2"/>
      <w:r>
        <w:rPr>
          <w:rFonts w:hint="eastAsia" w:ascii="宋体" w:hAnsi="宋体" w:eastAsia="宋体" w:cs="宋体"/>
          <w:b/>
          <w:bCs/>
          <w:color w:val="auto"/>
          <w:spacing w:val="-2"/>
          <w:kern w:val="2"/>
          <w:sz w:val="24"/>
          <w:szCs w:val="24"/>
          <w:highlight w:val="none"/>
          <w:lang w:val="en-US" w:eastAsia="zh-CN" w:bidi="ar-SA"/>
        </w:rPr>
        <w:t>采购上限价</w:t>
      </w:r>
      <w:r>
        <w:rPr>
          <w:rFonts w:hint="eastAsia" w:ascii="宋体" w:hAnsi="宋体" w:eastAsia="宋体" w:cs="宋体"/>
          <w:b/>
          <w:bCs/>
          <w:color w:val="auto"/>
          <w:kern w:val="2"/>
          <w:sz w:val="24"/>
          <w:szCs w:val="24"/>
          <w:highlight w:val="none"/>
          <w:lang w:val="en-US" w:eastAsia="zh-CN" w:bidi="ar-SA"/>
        </w:rPr>
        <w:t>：247757.75元（总价和单价均不得超采购清单价，否则作否决投标处理）</w:t>
      </w:r>
      <w:r>
        <w:rPr>
          <w:rFonts w:hint="eastAsia" w:ascii="宋体" w:hAnsi="宋体" w:eastAsia="宋体" w:cs="宋体"/>
          <w:color w:val="auto"/>
          <w:kern w:val="2"/>
          <w:sz w:val="24"/>
          <w:szCs w:val="24"/>
          <w:highlight w:val="none"/>
          <w:lang w:val="en-US" w:eastAsia="zh-CN" w:bidi="ar-SA"/>
        </w:rPr>
        <w:t>。</w:t>
      </w:r>
      <w:bookmarkEnd w:id="3"/>
    </w:p>
    <w:p w14:paraId="32F208AC">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9.1、交货地点：</w:t>
      </w:r>
      <w:r>
        <w:rPr>
          <w:rFonts w:hint="eastAsia" w:ascii="宋体" w:hAnsi="宋体" w:eastAsia="宋体" w:cs="宋体"/>
          <w:b/>
          <w:color w:val="auto"/>
          <w:sz w:val="24"/>
          <w:szCs w:val="24"/>
          <w:highlight w:val="none"/>
        </w:rPr>
        <w:t>投标人按要求将货品送至</w:t>
      </w:r>
      <w:r>
        <w:rPr>
          <w:rFonts w:hint="eastAsia" w:ascii="宋体" w:hAnsi="宋体" w:eastAsia="宋体" w:cs="宋体"/>
          <w:b/>
          <w:color w:val="auto"/>
          <w:sz w:val="24"/>
          <w:szCs w:val="24"/>
          <w:highlight w:val="none"/>
          <w:lang w:eastAsia="zh-CN"/>
        </w:rPr>
        <w:t>招标人</w:t>
      </w:r>
      <w:r>
        <w:rPr>
          <w:rFonts w:hint="eastAsia" w:ascii="宋体" w:hAnsi="宋体" w:eastAsia="宋体" w:cs="宋体"/>
          <w:b/>
          <w:color w:val="auto"/>
          <w:sz w:val="24"/>
          <w:szCs w:val="24"/>
          <w:highlight w:val="none"/>
        </w:rPr>
        <w:t>指定地点，并保留全程验收视频资料。</w:t>
      </w:r>
    </w:p>
    <w:p w14:paraId="0986ED69">
      <w:pPr>
        <w:keepNext w:val="0"/>
        <w:keepLines w:val="0"/>
        <w:pageBreakBefore w:val="0"/>
        <w:kinsoku/>
        <w:wordWrap/>
        <w:overflowPunct/>
        <w:topLinePunct w:val="0"/>
        <w:autoSpaceDE/>
        <w:autoSpaceDN/>
        <w:bidi w:val="0"/>
        <w:snapToGrid/>
        <w:spacing w:line="520" w:lineRule="exact"/>
        <w:ind w:left="0" w:leftChars="0" w:firstLine="325" w:firstLineChars="135"/>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9.2、</w:t>
      </w:r>
      <w:r>
        <w:rPr>
          <w:rFonts w:hint="eastAsia" w:ascii="宋体" w:hAnsi="宋体" w:eastAsia="宋体" w:cs="宋体"/>
          <w:b/>
          <w:color w:val="auto"/>
          <w:sz w:val="24"/>
          <w:szCs w:val="24"/>
          <w:highlight w:val="none"/>
        </w:rPr>
        <w:t>付款方式</w:t>
      </w:r>
      <w:r>
        <w:rPr>
          <w:rFonts w:hint="eastAsia" w:ascii="宋体" w:hAnsi="宋体" w:eastAsia="宋体" w:cs="宋体"/>
          <w:b/>
          <w:color w:val="auto"/>
          <w:sz w:val="24"/>
          <w:szCs w:val="24"/>
          <w:highlight w:val="none"/>
          <w:lang w:eastAsia="zh-CN"/>
        </w:rPr>
        <w:t>：</w:t>
      </w:r>
      <w:bookmarkStart w:id="4" w:name="_Toc401742306"/>
      <w:bookmarkStart w:id="5" w:name="_Toc359570304"/>
    </w:p>
    <w:p w14:paraId="7983D826">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1、全部货物完成交货安装调试后进行预验收，预验收合格后试运行三个月，运行稳定后进行正式验收，正式验收合格后付满合同金额的 60%；乙方报审结算，经甲方审计后支付至合同结算金额的97%。</w:t>
      </w:r>
    </w:p>
    <w:p w14:paraId="17CA360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p w14:paraId="42905D09">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十、其他要求：</w:t>
      </w:r>
    </w:p>
    <w:p w14:paraId="458EE526">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10.1、</w:t>
      </w:r>
      <w:r>
        <w:rPr>
          <w:rFonts w:hint="eastAsia" w:ascii="宋体" w:hAnsi="宋体" w:eastAsia="宋体" w:cs="宋体"/>
          <w:color w:val="auto"/>
          <w:sz w:val="24"/>
          <w:szCs w:val="24"/>
          <w:highlight w:val="none"/>
          <w:lang w:val="en-US" w:eastAsia="zh-CN"/>
        </w:rPr>
        <w:t>验收</w:t>
      </w:r>
    </w:p>
    <w:p w14:paraId="10DB4369">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（1）进场货物验收。材料、构配件、设备到货后48小时内，现场管理代表、监理工程师（如有）应根据图纸， 采购合同、技术参数等对货物进行检验检验达标并逐项签字确认后，货物才能进行安装；检验不达标的，供货人应及时将货物进行清退。 </w:t>
      </w:r>
    </w:p>
    <w:p w14:paraId="0479486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（2）隐蔽工程验收。采购项目涉及隐蔽工程验收和计量的应按照建设工程的管理规定，对隐蔽工程进行验收和计量后， 才能进行覆盖，以及下一道工序施工。</w:t>
      </w:r>
    </w:p>
    <w:p w14:paraId="625913A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（3）项目完工后，应组织进行预验收，成立验收小组。按照采购合同、招标文件、投标文件、封存样品(如有)、图纸、清单等进行验收。验收合格的，签署预验收合格证明 ；验收不合格的.要求限期整改，直至合格为止。 </w:t>
      </w:r>
    </w:p>
    <w:p w14:paraId="23EFB37D">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（4）试运行验收，试运行3个月。试运行合格后，由使用部门签署试运行合格记录；试运行不合格的，要求限期整改，直至合格为止。</w:t>
      </w:r>
      <w:r>
        <w:rPr>
          <w:rFonts w:hint="eastAsia" w:ascii="宋体" w:hAnsi="宋体" w:eastAsia="宋体" w:cs="宋体"/>
          <w:color w:val="auto"/>
          <w:sz w:val="24"/>
          <w:szCs w:val="24"/>
          <w:highlight w:val="none"/>
          <w:lang w:val="en-US" w:eastAsia="zh-CN"/>
        </w:rPr>
        <w:tab/>
      </w:r>
    </w:p>
    <w:p w14:paraId="651981E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（5）正式验收，采购项目预验收和试运行期满合格后，应组织正式验收，并签署正式验收证书。</w:t>
      </w:r>
    </w:p>
    <w:p w14:paraId="3AAF3AA8">
      <w:pPr>
        <w:keepNext w:val="0"/>
        <w:keepLines w:val="0"/>
        <w:pageBreakBefore w:val="0"/>
        <w:kinsoku/>
        <w:wordWrap/>
        <w:overflowPunct/>
        <w:topLinePunct w:val="0"/>
        <w:autoSpaceDE/>
        <w:autoSpaceDN/>
        <w:bidi w:val="0"/>
        <w:adjustRightInd w:val="0"/>
        <w:snapToGrid/>
        <w:spacing w:line="52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u w:val="none"/>
          <w:lang w:val="en-US" w:eastAsia="zh-CN"/>
        </w:rPr>
        <w:t>10.2、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质保及售后服务</w:t>
      </w:r>
    </w:p>
    <w:p w14:paraId="189FAC94">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10.2.1质保期内出现任何质量问题（人为破坏或自然灾害等不可抗力除外），由中标人负责限期内全免费（免全部工时费、辅材费、材料费、交通费、管理费、财务费等等）更换或维修；并负责由此带来的全部损失。更换零配件的，零配件的质保期从更换之日起重新计算。</w:t>
      </w:r>
    </w:p>
    <w:p w14:paraId="29E63413">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10.2.2质保期内，所供产品出现质量问题，中标人收到招标人通知2小时内给予解决方案，24小时内到现场， 重大问题或其他无法立刻解决的问题应在12小时内解决或提出明确解决方案，如因中标人原因不能及时解决，保修期顺延；如中标人收到招标人通知未做出处理的，招标人可以自行组织维修，所产生的费用全部由中标人承担，</w:t>
      </w:r>
    </w:p>
    <w:p w14:paraId="649EE53E">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10.2.3在质保期内，所投产品如出现性能严重偏差或重大质量问题等情况，招标人可要求无条件退货或更换同品牌、同型号全新产品，由此给招标人造成的损失由中标人承担。</w:t>
      </w:r>
    </w:p>
    <w:p w14:paraId="1F69A6B7">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10.2.4质保期内因中标人原因导致修理期超过15日的，中标人应免费更换同型号同规格产品，且延长相应时长的质保期；</w:t>
      </w:r>
    </w:p>
    <w:p w14:paraId="1E01F76F">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10.2..5在质保期内，同一产品、同一质量问题连续两次维修仍无法正常使用或者质保期内出现3次故障的，中标人必须无条件的免费予以更换同品牌、同型号全新产品，并承担因此而产生的一切费用。</w:t>
      </w:r>
    </w:p>
    <w:p w14:paraId="7D25A1F1">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10.2.6保期满后，设备终身维修，售后服务只收配件成本费；无论招标人是否另行选择维保供应商，中标人应及时优惠提供所需的备品备件。</w:t>
      </w:r>
    </w:p>
    <w:p w14:paraId="281E83B8">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本项目采用全费用综合包干单价方式建设，</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应根据项目要求和现场情况，详细列明项目所需的设备及材料购置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产品运输保险保管、</w:t>
      </w:r>
      <w:r>
        <w:rPr>
          <w:rFonts w:hint="eastAsia" w:ascii="宋体" w:hAnsi="宋体" w:eastAsia="宋体" w:cs="宋体"/>
          <w:color w:val="auto"/>
          <w:sz w:val="24"/>
          <w:szCs w:val="24"/>
          <w:highlight w:val="none"/>
          <w:lang w:val="en-US" w:eastAsia="zh-CN"/>
        </w:rPr>
        <w:t>安装调试、</w:t>
      </w:r>
      <w:r>
        <w:rPr>
          <w:rFonts w:hint="eastAsia" w:ascii="宋体" w:hAnsi="宋体" w:eastAsia="宋体" w:cs="宋体"/>
          <w:color w:val="auto"/>
          <w:sz w:val="24"/>
          <w:szCs w:val="24"/>
          <w:highlight w:val="none"/>
        </w:rPr>
        <w:t>通过验收、培训、质保期免费保修维护等所有人工、管理、财务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税金、政策性文件规定及合同包含的所有风险、责任等各项所有应有费用以及投标人认为需要的其它费用等一切费用；并应包含从项目中标起到验收止(含保修期）所发生的一切费用。如一旦中标，在项目实施中出现任何遗漏，均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免费提供，</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不再支付其他任何费用。</w:t>
      </w:r>
    </w:p>
    <w:p w14:paraId="34D62F2E">
      <w:pPr>
        <w:keepNext w:val="0"/>
        <w:keepLines w:val="0"/>
        <w:pageBreakBefore w:val="0"/>
        <w:widowControl w:val="0"/>
        <w:kinsoku/>
        <w:wordWrap/>
        <w:overflowPunct/>
        <w:topLinePunct w:val="0"/>
        <w:autoSpaceDE/>
        <w:autoSpaceDN/>
        <w:bidi w:val="0"/>
        <w:snapToGrid/>
        <w:spacing w:after="120" w:line="520" w:lineRule="exact"/>
        <w:ind w:firstLine="480"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10.4、所有参与项目的工作人员一切安全责任由中标人承担。</w:t>
      </w:r>
    </w:p>
    <w:bookmarkEnd w:id="4"/>
    <w:bookmarkEnd w:id="5"/>
    <w:p w14:paraId="4287E380">
      <w:pPr>
        <w:keepNext w:val="0"/>
        <w:keepLines w:val="0"/>
        <w:pageBreakBefore w:val="0"/>
        <w:widowControl w:val="0"/>
        <w:kinsoku/>
        <w:wordWrap/>
        <w:overflowPunct/>
        <w:topLinePunct w:val="0"/>
        <w:autoSpaceDE/>
        <w:autoSpaceDN/>
        <w:bidi w:val="0"/>
        <w:snapToGrid/>
        <w:spacing w:line="520" w:lineRule="exact"/>
        <w:ind w:firstLine="0" w:firstLineChars="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十一、投标文件的编制、密封、递交</w:t>
      </w:r>
    </w:p>
    <w:p w14:paraId="7B76EE3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1、投标文件组成</w:t>
      </w:r>
    </w:p>
    <w:p w14:paraId="58BF8E8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（1）封面：包括采购项目名称、投标人名称、法定代表人或其委托代理人签名、日期</w:t>
      </w:r>
    </w:p>
    <w:p w14:paraId="1EB6F1F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（2）投标函</w:t>
      </w:r>
    </w:p>
    <w:p w14:paraId="5086F1E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40D7163A">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55A6F012">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19E2C97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法定代表人身份证明及授权委托书（如有）</w:t>
      </w:r>
    </w:p>
    <w:p w14:paraId="50CE4AE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6BA5BD47">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020C31DA">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2、投标文件一式</w:t>
      </w:r>
      <w:r>
        <w:rPr>
          <w:rFonts w:hint="eastAsia" w:ascii="宋体" w:hAnsi="宋体" w:eastAsia="宋体" w:cs="宋体"/>
          <w:color w:val="auto"/>
          <w:sz w:val="24"/>
          <w:szCs w:val="24"/>
          <w:highlight w:val="none"/>
          <w:lang w:val="en-US" w:eastAsia="zh-CN"/>
        </w:rPr>
        <w:t>叁</w:t>
      </w:r>
      <w:r>
        <w:rPr>
          <w:rFonts w:hint="eastAsia" w:ascii="宋体" w:hAnsi="宋体" w:eastAsia="宋体" w:cs="宋体"/>
          <w:color w:val="auto"/>
          <w:sz w:val="24"/>
          <w:szCs w:val="24"/>
          <w:highlight w:val="none"/>
        </w:rPr>
        <w:t>份，正本一份，副本</w:t>
      </w:r>
      <w:r>
        <w:rPr>
          <w:rFonts w:hint="eastAsia" w:ascii="宋体" w:hAnsi="宋体" w:eastAsia="宋体" w:cs="宋体"/>
          <w:color w:val="auto"/>
          <w:sz w:val="24"/>
          <w:szCs w:val="24"/>
          <w:highlight w:val="none"/>
          <w:lang w:val="en-US" w:eastAsia="zh-CN"/>
        </w:rPr>
        <w:t>贰</w:t>
      </w:r>
      <w:r>
        <w:rPr>
          <w:rFonts w:hint="eastAsia" w:ascii="宋体" w:hAnsi="宋体" w:eastAsia="宋体" w:cs="宋体"/>
          <w:color w:val="auto"/>
          <w:sz w:val="24"/>
          <w:szCs w:val="24"/>
          <w:highlight w:val="none"/>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印章。</w:t>
      </w:r>
      <w:r>
        <w:rPr>
          <w:rFonts w:hint="eastAsia" w:ascii="宋体" w:hAnsi="宋体" w:eastAsia="宋体" w:cs="宋体"/>
          <w:b/>
          <w:color w:val="auto"/>
          <w:sz w:val="24"/>
          <w:szCs w:val="24"/>
          <w:highlight w:val="none"/>
          <w:u w:val="single"/>
        </w:rPr>
        <w:t xml:space="preserve">另须提供电子文件一份(采用U盘形式，并标注投标人名称)，电子文件应为投标文件签章后的扫描件，格式为PDF。 </w:t>
      </w:r>
    </w:p>
    <w:p w14:paraId="55C383EE">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十二、投标文件递交</w:t>
      </w:r>
    </w:p>
    <w:p w14:paraId="4178DC68">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开标时间及投标截止时间定为：</w:t>
      </w:r>
      <w:r>
        <w:rPr>
          <w:rFonts w:hint="eastAsia" w:ascii="宋体" w:hAnsi="宋体" w:eastAsia="宋体" w:cs="宋体"/>
          <w:color w:val="auto"/>
          <w:kern w:val="2"/>
          <w:sz w:val="24"/>
          <w:szCs w:val="24"/>
          <w:highlight w:val="none"/>
          <w:u w:val="single"/>
          <w:lang w:val="en-US" w:eastAsia="zh-CN" w:bidi="ar-SA"/>
        </w:rPr>
        <w:t>2025</w:t>
      </w:r>
      <w:r>
        <w:rPr>
          <w:rFonts w:hint="eastAsia" w:ascii="宋体" w:hAnsi="宋体" w:eastAsia="宋体" w:cs="宋体"/>
          <w:color w:val="auto"/>
          <w:kern w:val="2"/>
          <w:sz w:val="24"/>
          <w:szCs w:val="24"/>
          <w:highlight w:val="none"/>
          <w:u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4 </w:t>
      </w:r>
      <w:r>
        <w:rPr>
          <w:rFonts w:hint="eastAsia" w:ascii="宋体" w:hAnsi="宋体" w:eastAsia="宋体" w:cs="宋体"/>
          <w:color w:val="auto"/>
          <w:kern w:val="2"/>
          <w:sz w:val="24"/>
          <w:szCs w:val="24"/>
          <w:highlight w:val="none"/>
          <w:u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7 </w:t>
      </w:r>
      <w:r>
        <w:rPr>
          <w:rFonts w:hint="eastAsia" w:ascii="宋体" w:hAnsi="宋体" w:eastAsia="宋体" w:cs="宋体"/>
          <w:color w:val="auto"/>
          <w:kern w:val="2"/>
          <w:sz w:val="24"/>
          <w:szCs w:val="24"/>
          <w:highlight w:val="none"/>
          <w:u w:val="none"/>
          <w:lang w:val="en-US" w:eastAsia="zh-CN" w:bidi="ar-SA"/>
        </w:rPr>
        <w:t>日</w:t>
      </w:r>
      <w:r>
        <w:rPr>
          <w:rFonts w:hint="eastAsia" w:ascii="宋体" w:hAnsi="宋体" w:eastAsia="宋体" w:cs="宋体"/>
          <w:color w:val="auto"/>
          <w:kern w:val="2"/>
          <w:sz w:val="24"/>
          <w:szCs w:val="24"/>
          <w:highlight w:val="none"/>
          <w:u w:val="single"/>
          <w:lang w:val="en-US" w:eastAsia="zh-CN" w:bidi="ar-SA"/>
        </w:rPr>
        <w:t xml:space="preserve"> 10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00 </w:t>
      </w:r>
      <w:r>
        <w:rPr>
          <w:rFonts w:hint="eastAsia" w:ascii="宋体" w:hAnsi="宋体" w:eastAsia="宋体" w:cs="宋体"/>
          <w:color w:val="auto"/>
          <w:sz w:val="24"/>
          <w:szCs w:val="24"/>
          <w:highlight w:val="none"/>
        </w:rPr>
        <w:t>分。开标地点</w:t>
      </w:r>
      <w:r>
        <w:rPr>
          <w:rFonts w:hint="eastAsia" w:ascii="宋体" w:hAnsi="宋体" w:eastAsia="宋体" w:cs="宋体"/>
          <w:color w:val="auto"/>
          <w:sz w:val="24"/>
          <w:szCs w:val="24"/>
          <w:highlight w:val="none"/>
          <w:u w:val="single"/>
        </w:rPr>
        <w:t>浏阳市人民东路60号2楼202室</w:t>
      </w:r>
      <w:r>
        <w:rPr>
          <w:rFonts w:hint="eastAsia" w:ascii="宋体" w:hAnsi="宋体" w:eastAsia="宋体" w:cs="宋体"/>
          <w:color w:val="auto"/>
          <w:sz w:val="24"/>
          <w:szCs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32D006CF">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highlight w:val="none"/>
        </w:rPr>
      </w:pPr>
      <w:bookmarkStart w:id="6" w:name="_Toc300677995"/>
      <w:bookmarkStart w:id="7" w:name="_Toc429827520"/>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、评标办法（</w:t>
      </w:r>
      <w:r>
        <w:rPr>
          <w:rFonts w:hint="eastAsia" w:ascii="宋体" w:hAnsi="宋体" w:eastAsia="宋体" w:cs="宋体"/>
          <w:b/>
          <w:bCs/>
          <w:color w:val="auto"/>
          <w:sz w:val="24"/>
          <w:szCs w:val="24"/>
          <w:highlight w:val="none"/>
          <w:lang w:val="en-US" w:eastAsia="zh-CN"/>
        </w:rPr>
        <w:t>最低评标价法</w:t>
      </w:r>
      <w:r>
        <w:rPr>
          <w:rFonts w:hint="eastAsia" w:ascii="宋体" w:hAnsi="宋体" w:eastAsia="宋体" w:cs="宋体"/>
          <w:b/>
          <w:bCs/>
          <w:color w:val="auto"/>
          <w:sz w:val="24"/>
          <w:szCs w:val="24"/>
          <w:highlight w:val="none"/>
        </w:rPr>
        <w:t>）</w:t>
      </w:r>
    </w:p>
    <w:p w14:paraId="0457B981">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1、评标详细程序</w:t>
      </w:r>
    </w:p>
    <w:p w14:paraId="2E2ABE7E">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第一</w:t>
      </w:r>
      <w:r>
        <w:rPr>
          <w:rFonts w:hint="eastAsia" w:ascii="宋体" w:hAnsi="宋体" w:eastAsia="宋体" w:cs="宋体"/>
          <w:bCs/>
          <w:color w:val="auto"/>
          <w:sz w:val="24"/>
          <w:szCs w:val="24"/>
          <w:highlight w:val="none"/>
          <w:lang w:val="en-US" w:eastAsia="zh-CN"/>
        </w:rPr>
        <w:t>阶</w:t>
      </w:r>
      <w:r>
        <w:rPr>
          <w:rFonts w:hint="eastAsia" w:ascii="宋体" w:hAnsi="宋体" w:eastAsia="宋体" w:cs="宋体"/>
          <w:bCs/>
          <w:color w:val="auto"/>
          <w:sz w:val="24"/>
          <w:szCs w:val="24"/>
          <w:highlight w:val="none"/>
        </w:rPr>
        <w:t>段：</w:t>
      </w:r>
      <w:r>
        <w:rPr>
          <w:rFonts w:hint="eastAsia" w:ascii="宋体" w:hAnsi="宋体" w:eastAsia="宋体" w:cs="宋体"/>
          <w:bCs/>
          <w:color w:val="auto"/>
          <w:sz w:val="24"/>
          <w:szCs w:val="24"/>
          <w:highlight w:val="none"/>
          <w:lang w:val="en-US" w:eastAsia="zh-CN"/>
        </w:rPr>
        <w:t>资格性审查</w:t>
      </w:r>
    </w:p>
    <w:p w14:paraId="7728EE5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评标委员会对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的</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（营业执照、依法缴纳税收和社会保险费的证明材料、法定代表人身份证明或授权委托书</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特定资格条件</w:t>
      </w:r>
      <w:r>
        <w:rPr>
          <w:rFonts w:hint="eastAsia" w:ascii="宋体" w:hAnsi="宋体" w:eastAsia="宋体" w:cs="宋体"/>
          <w:bCs/>
          <w:color w:val="auto"/>
          <w:sz w:val="24"/>
          <w:szCs w:val="24"/>
          <w:highlight w:val="none"/>
        </w:rPr>
        <w:t>等）进行审查，符合招标文件要求者进入下一阶段评标，不符合条件者作</w:t>
      </w:r>
      <w:r>
        <w:rPr>
          <w:rFonts w:hint="eastAsia" w:ascii="宋体" w:hAnsi="宋体" w:eastAsia="宋体" w:cs="宋体"/>
          <w:bCs/>
          <w:color w:val="auto"/>
          <w:sz w:val="24"/>
          <w:szCs w:val="24"/>
          <w:highlight w:val="none"/>
          <w:lang w:eastAsia="zh-CN"/>
        </w:rPr>
        <w:t>否决投标</w:t>
      </w:r>
      <w:r>
        <w:rPr>
          <w:rFonts w:hint="eastAsia" w:ascii="宋体" w:hAnsi="宋体" w:eastAsia="宋体" w:cs="宋体"/>
          <w:bCs/>
          <w:color w:val="auto"/>
          <w:sz w:val="24"/>
          <w:szCs w:val="24"/>
          <w:highlight w:val="none"/>
        </w:rPr>
        <w:t>处理，对未能通过</w:t>
      </w:r>
      <w:r>
        <w:rPr>
          <w:rFonts w:hint="eastAsia" w:ascii="宋体" w:hAnsi="宋体" w:eastAsia="宋体" w:cs="宋体"/>
          <w:color w:val="auto"/>
          <w:sz w:val="24"/>
          <w:szCs w:val="24"/>
          <w:highlight w:val="none"/>
        </w:rPr>
        <w:t>资格证明文件</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5BEA198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第二阶段：</w:t>
      </w:r>
      <w:r>
        <w:rPr>
          <w:rFonts w:hint="eastAsia" w:ascii="宋体" w:hAnsi="宋体" w:eastAsia="宋体" w:cs="宋体"/>
          <w:bCs/>
          <w:color w:val="auto"/>
          <w:sz w:val="24"/>
          <w:szCs w:val="24"/>
          <w:highlight w:val="none"/>
          <w:lang w:val="en-US" w:eastAsia="zh-CN"/>
        </w:rPr>
        <w:t>符合性审查</w:t>
      </w:r>
    </w:p>
    <w:p w14:paraId="5E0F248D">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highlight w:val="none"/>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highlight w:val="none"/>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highlight w:val="none"/>
          <w:lang w:val="en-US" w:eastAsia="zh-CN"/>
        </w:rPr>
        <w:t>符合性审查</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，评标委员会必须阐明原因，并予记录。</w:t>
      </w:r>
    </w:p>
    <w:p w14:paraId="0949305C">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 xml:space="preserve"> 第三阶段：</w:t>
      </w:r>
      <w:r>
        <w:rPr>
          <w:rFonts w:hint="eastAsia" w:ascii="宋体" w:hAnsi="宋体" w:eastAsia="宋体" w:cs="宋体"/>
          <w:bCs/>
          <w:color w:val="auto"/>
          <w:sz w:val="24"/>
          <w:szCs w:val="24"/>
          <w:highlight w:val="none"/>
          <w:lang w:val="en-US" w:eastAsia="zh-CN"/>
        </w:rPr>
        <w:t>投标报价审查</w:t>
      </w:r>
    </w:p>
    <w:p w14:paraId="0B49850A">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评标委员会对投标报价进行</w:t>
      </w:r>
      <w:r>
        <w:rPr>
          <w:rFonts w:hint="eastAsia" w:ascii="宋体" w:hAnsi="宋体" w:eastAsia="宋体" w:cs="宋体"/>
          <w:bCs/>
          <w:color w:val="auto"/>
          <w:sz w:val="24"/>
          <w:szCs w:val="24"/>
          <w:highlight w:val="none"/>
          <w:lang w:val="en-US" w:eastAsia="zh-CN"/>
        </w:rPr>
        <w:t>审查</w:t>
      </w:r>
      <w:r>
        <w:rPr>
          <w:rFonts w:hint="eastAsia" w:ascii="宋体" w:hAnsi="宋体" w:eastAsia="宋体" w:cs="宋体"/>
          <w:bCs/>
          <w:color w:val="auto"/>
          <w:sz w:val="24"/>
          <w:szCs w:val="24"/>
          <w:highlight w:val="none"/>
        </w:rPr>
        <w:t>，评审投标报价详细内容是否涵盖招标项目的范围和内容，对未能通过评审商务的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，评标委员会必须阐明理由及原因，并予记录。投标人的报价必须由投标人的法定代表人或委托代理人签字（或盖章）并加盖单位公章。</w:t>
      </w:r>
    </w:p>
    <w:p w14:paraId="61A188CB">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第四阶段：确定投标人的排序并推荐第一、二、三中标候选人</w:t>
      </w:r>
    </w:p>
    <w:p w14:paraId="1AB5CBF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依据招标文件和</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投标文件，从质量和服务均能满足招标文件实质性响应要求的</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中，按照最终评标价由低到高的顺序</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向</w:t>
      </w:r>
      <w:r>
        <w:rPr>
          <w:rFonts w:hint="eastAsia" w:ascii="宋体" w:hAnsi="宋体" w:eastAsia="宋体" w:cs="宋体"/>
          <w:bCs/>
          <w:color w:val="auto"/>
          <w:sz w:val="24"/>
          <w:szCs w:val="24"/>
          <w:highlight w:val="none"/>
          <w:lang w:eastAsia="zh-CN"/>
        </w:rPr>
        <w:t>招标人</w:t>
      </w:r>
      <w:r>
        <w:rPr>
          <w:rFonts w:hint="eastAsia" w:ascii="宋体" w:hAnsi="宋体" w:eastAsia="宋体" w:cs="宋体"/>
          <w:bCs/>
          <w:color w:val="auto"/>
          <w:sz w:val="24"/>
          <w:szCs w:val="24"/>
          <w:highlight w:val="none"/>
        </w:rPr>
        <w:t>推荐成交候选</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并编写评审报告。出现报价相同的2个及以上第一中标候选人时，现场抽签确定。</w:t>
      </w:r>
    </w:p>
    <w:p w14:paraId="147A9C7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、联系方式</w:t>
      </w:r>
    </w:p>
    <w:p w14:paraId="5C8BF805">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招</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 xml:space="preserve"> 人：</w:t>
      </w:r>
      <w:r>
        <w:rPr>
          <w:rFonts w:hint="eastAsia" w:ascii="宋体" w:hAnsi="宋体" w:eastAsia="宋体" w:cs="宋体"/>
          <w:color w:val="auto"/>
          <w:sz w:val="24"/>
          <w:szCs w:val="24"/>
          <w:highlight w:val="none"/>
          <w:lang w:eastAsia="zh-CN"/>
        </w:rPr>
        <w:t>浏阳市文化旅游产业发展有限责任公司</w:t>
      </w:r>
    </w:p>
    <w:p w14:paraId="73EBECE7">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w:t>
      </w:r>
      <w:r>
        <w:rPr>
          <w:rFonts w:hint="eastAsia" w:ascii="宋体" w:hAnsi="宋体" w:eastAsia="宋体" w:cs="宋体"/>
          <w:color w:val="auto"/>
          <w:sz w:val="24"/>
          <w:szCs w:val="24"/>
          <w:highlight w:val="none"/>
        </w:rPr>
        <w:t>浏阳市人民东路60号</w:t>
      </w:r>
    </w:p>
    <w:p w14:paraId="4C98D33D">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人：易女士     电话：0731-83648668</w:t>
      </w:r>
    </w:p>
    <w:p w14:paraId="7FA931C4">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长沙东睿工程咨询有限公司</w:t>
      </w:r>
    </w:p>
    <w:p w14:paraId="6C4F4CB6">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ascii="宋体" w:hAnsi="宋体" w:eastAsia="宋体" w:cs="Times New Roman"/>
          <w:color w:val="auto"/>
          <w:sz w:val="24"/>
          <w:szCs w:val="24"/>
          <w:highlight w:val="none"/>
          <w:lang w:eastAsia="zh-CN"/>
        </w:rPr>
        <w:t>浏阳市圣大云天3栋703</w:t>
      </w:r>
    </w:p>
    <w:p w14:paraId="3BEFAF10">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 系 人：</w:t>
      </w:r>
      <w:r>
        <w:rPr>
          <w:rFonts w:hint="eastAsia" w:ascii="宋体" w:hAnsi="宋体" w:cs="宋体"/>
          <w:color w:val="auto"/>
          <w:sz w:val="24"/>
          <w:highlight w:val="none"/>
        </w:rPr>
        <w:t>刘先生、闵女士</w:t>
      </w:r>
      <w:r>
        <w:rPr>
          <w:rFonts w:hint="eastAsia" w:ascii="宋体" w:hAnsi="宋体" w:eastAsia="宋体" w:cs="Times New Roman"/>
          <w:color w:val="auto"/>
          <w:sz w:val="24"/>
          <w:szCs w:val="24"/>
          <w:highlight w:val="none"/>
        </w:rPr>
        <w:t xml:space="preserve"> </w:t>
      </w:r>
      <w:r>
        <w:rPr>
          <w:rFonts w:hint="eastAsia" w:ascii="宋体" w:hAnsi="宋体" w:eastAsia="宋体" w:cs="宋体"/>
          <w:color w:val="auto"/>
          <w:sz w:val="24"/>
          <w:szCs w:val="24"/>
          <w:highlight w:val="none"/>
        </w:rPr>
        <w:t xml:space="preserve">     电话：</w:t>
      </w:r>
      <w:r>
        <w:rPr>
          <w:rFonts w:hint="eastAsia" w:ascii="宋体" w:hAnsi="宋体" w:cs="宋体"/>
          <w:color w:val="auto"/>
          <w:sz w:val="24"/>
          <w:highlight w:val="none"/>
        </w:rPr>
        <w:t>0731-83630580  19974822466</w:t>
      </w:r>
    </w:p>
    <w:p w14:paraId="505DC6C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DF98C3B">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color w:val="auto"/>
          <w:sz w:val="32"/>
          <w:highlight w:val="none"/>
          <w:lang w:val="en-US" w:eastAsia="zh-CN"/>
        </w:rPr>
        <w:sectPr>
          <w:pgSz w:w="11906" w:h="16838"/>
          <w:pgMar w:top="1531" w:right="1531" w:bottom="1531" w:left="1531" w:header="851" w:footer="992" w:gutter="0"/>
          <w:cols w:space="720" w:num="1"/>
          <w:docGrid w:type="lines" w:linePitch="312" w:charSpace="0"/>
        </w:sectPr>
      </w:pPr>
    </w:p>
    <w:p w14:paraId="01DEAFF2">
      <w:pPr>
        <w:keepNext w:val="0"/>
        <w:keepLines w:val="0"/>
        <w:widowControl/>
        <w:suppressLineNumbers w:val="0"/>
        <w:ind w:left="0" w:leftChars="0" w:right="0" w:rightChars="0" w:firstLine="0" w:firstLineChars="0"/>
        <w:jc w:val="center"/>
        <w:textAlignment w:val="center"/>
        <w:rPr>
          <w:rFonts w:hint="eastAsia" w:ascii="宋体" w:hAnsi="宋体" w:eastAsia="宋体" w:cs="宋体"/>
          <w:b/>
          <w:bCs/>
          <w:i w:val="0"/>
          <w:iCs w:val="0"/>
          <w:color w:val="auto"/>
          <w:kern w:val="0"/>
          <w:sz w:val="32"/>
          <w:szCs w:val="32"/>
          <w:highlight w:val="none"/>
          <w:u w:val="none"/>
          <w:lang w:val="en-US" w:eastAsia="zh-CN" w:bidi="ar"/>
        </w:rPr>
      </w:pPr>
      <w:r>
        <w:rPr>
          <w:rFonts w:hint="eastAsia" w:ascii="宋体" w:hAnsi="宋体" w:eastAsia="宋体" w:cs="宋体"/>
          <w:b/>
          <w:bCs/>
          <w:color w:val="auto"/>
          <w:sz w:val="32"/>
          <w:highlight w:val="none"/>
          <w:lang w:val="en-US" w:eastAsia="zh-CN"/>
        </w:rPr>
        <w:t>浏阳市农村产权交易中心项目一农村产权交易中心办公多媒体采购项目</w:t>
      </w:r>
      <w:r>
        <w:rPr>
          <w:rFonts w:hint="eastAsia" w:ascii="宋体" w:hAnsi="宋体" w:eastAsia="宋体" w:cs="宋体"/>
          <w:b/>
          <w:bCs/>
          <w:i w:val="0"/>
          <w:iCs w:val="0"/>
          <w:color w:val="auto"/>
          <w:kern w:val="0"/>
          <w:sz w:val="32"/>
          <w:szCs w:val="32"/>
          <w:highlight w:val="none"/>
          <w:u w:val="none"/>
          <w:lang w:val="en-US" w:eastAsia="zh-CN" w:bidi="ar"/>
        </w:rPr>
        <w:t>采购清单及要求</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1279"/>
        <w:gridCol w:w="8202"/>
        <w:gridCol w:w="666"/>
        <w:gridCol w:w="441"/>
        <w:gridCol w:w="869"/>
        <w:gridCol w:w="1033"/>
        <w:gridCol w:w="1061"/>
      </w:tblGrid>
      <w:tr w14:paraId="3F37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C2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EA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30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84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52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44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152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50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3E6A7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43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E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4F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1.点间距：≤1.86mm；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2.刷新率：刷新率≥3840Hz,支持通过配套软件调节刷新率的设置选项，支持刷新率1920Hz/3840Hz双模式；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3.亮度鉴别等级：依据SJ/T 11141-20175.10.6 规定；C级，Bj≥20；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3.换帧频率：50&amp;60Hz,支持120Hz等3D显 示技术；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4.灰度等级：依据SJ/T 11281第4.3.5条款进行试验，灰度等级应大于14bit；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5.平整度：C级，P≤0.05mm,支持6轴向精密微调，箱体间、模组间相对错位置≤0.1mm；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6.输入电压：输入电压采用AC100-240V～50/60Hz；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7.休眠模式功耗：显示屏黑屏不点亮时，功耗 ≤45W/m²；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8.安全标记：保护接地端子应有标记。进行标记耐久性试验后，标记应牢固、清晰可辨；在熔断器和开关电源处应有警告标志。进行标记耐久性试验后，标记应牢固、清晰可辨；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9.温升均匀性：按GB 4943.1规定进行，LED显示屏在满LED负荷工作24小时后、显示屏正常使用时在达到热平衡后，整屏温度均匀，整体温升应不超过20K, 绝缘材料温升应不超过30K；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10.静电放电抗扰：依据GB/T 9254.2-2021信息技术设备、多媒体设备和接收机电磁兼容第2部分：抗扰度要求；标准要求：接触放电±4kV,空气放电±8kV应符合标准要求；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高低温极限：样机通电状态，环境温度从-5℃开始以-5℃/min的速度步进递减进行测试，每个温度段保持时间2H,低温极限摸底至-30℃,要求期间外观、显示正常，结构完好。环境温度从45℃开始以5℃/min速度的步进递增进行测试，每个温度段保持时间2H高温极限摸底到60℃,期间要求外观、显示正常，结构完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12.湿度测试：进行湿度环境使用测试，在湿度10%、30%、50%、75%、95%条件下，分别稳定工作2H小时，共2次循环，测试完成后，样机正常显示，无缺陷；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13.跌落测试：按GB/T 2423.7-2018,样品处于自由状态跌落，检测面跌落、角跌落。倾跌与翻倒、自由跌落、弹跳跌落；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14.振动测试：按GB/T 2423.10-2019,样品处 于不工作状态，频率范围5Hz~ 55Hz,振幅位移0.19mm,扫频速度5min/循环，振动轴向X/Y/Z轴向，扫频循环次数2次每轴向；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15.亮度调整：白屏亮度≥900cd/m²,具有 随环境照度的变化而自动亮 度调整的功能，支持256级 手动、自动、程控调节(0- 100%可调),且亮度调至30%及以下，不出现明显的灰度损失现象；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16.可视角度：水平视角≥178°，垂直视角≥178°；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E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D0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14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83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58992.00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E5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交易大厅(拍卖室 B面)</w:t>
            </w:r>
          </w:p>
        </w:tc>
      </w:tr>
      <w:tr w14:paraId="56E62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DC2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DB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8F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1)单机具有 6 个网口，单网口带载 65 万像素，整机最大带载 390 万像素，宽度可达到 8000点，高度可达到 4000 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2)支持多种数字信号接口,包括 2 路 HDMI1.3 和 2 路 DVI-D 输入源。</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 支持 3 画面显示，画面位置任意布局。</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 支持信号源热备份。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 EDID 配置管理：支持 EDID（Extended Display Identification Data，扩展显示识别数据）的读取、修改、自定义。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6)支持一键黑屏/静止功能。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 去黑边/剪裁功能：解决前端信号产生的黑边问题，针对任意信号源做任意裁剪</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8)支持按键锁定，防止误操作。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 可实时、快捷地对整体输出画面显示亮度、对比度进行调整。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 HDR 功能，支持 SDR 转 HDR 图像优化技术，可以提升普通 SDR 视频的对比度、增强图像细节表现，让普通视频具备 HDR 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E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D3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DA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4511.28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2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4511.28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844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076A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FDC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B21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6C5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1)单卡 12 个标准接口，输出 24 组 RGB 数据</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2)支持高灰高刷、低亮高灰显示</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3)细节处理更完美，可消除某行偏暗、低灰偏红、鬼影等细节问题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4) 支持亮度、色度逐点校正，提供校正低灰补偿，保障低灰显示效果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 支持各种 PWM 芯片、逐点检测芯片及通用芯片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6)支持一键回读所有配置文件信息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7)支持一键修复功能，换卡无忧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8)支持网络通信状态的实时检测，及网线连接顺序的检测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A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39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53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4C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2ED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F1F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D1ED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0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4A4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8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4B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E2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24C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EA11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7B69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E1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D5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p1.8备用板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E3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备品模组2张，电源1台 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F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6B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36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9D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D17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085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979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F8C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755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10kwLED显示屏专用配电柜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93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0151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D8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64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5234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061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D4D7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BE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6C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磁柱，短网线，电源线,5线，长排线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5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39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AE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D8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1474.80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F35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4A8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1F7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BA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国标钢材，含不锈钢包边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9D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根据项目需求选择，钢架结构，包边装饰，根据现场环境需求制作，全彩屏正面包边≤10CM，采用至少4MM的材质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A3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12.29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12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9F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C9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4301.50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B71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F70F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A8A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19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D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综合工程布线：按现场需求定制，长网线6根，长电源线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33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37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3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A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10ED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BCEC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156C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608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A7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60W+200W+功放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F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87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7F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EC0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083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CCA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0CA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1E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0A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1.点间距：≤1.86mm；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2.刷新率：刷新率≥3840Hz,支持通过配套软件调节刷新率的设置选项，支持刷新率1920Hz/3840Hz双模式；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3.亮度鉴别等级：依据SJ/T 11141-20175.10.6 规定；C级，Bj≥20；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3.换帧频率：50&amp;60Hz,支持120Hz等3D显 示技术；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4.灰度等级：依据SJ/T 11281第4.3.5条款进行试验，灰度等级应大于14bit；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5.平整度：C级，P≤0.05mm,支持6轴向精密微调，箱体间、模组间相对错位置≤0.1mm；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6.输入电压：输入电压采用AC100-240V～50/60Hz；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7.休眠模式功耗：显示屏黑屏不点亮时，功耗 ≤45W/m²；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8.安全标记：保护接地端子应有标记。进行标记耐久性试验后，标记应牢固、清晰可辨；在熔断器和开关电源处应有警告标志。进行标记耐久性试验后，标记应牢固、清晰可辨；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9.温升均匀性：按GB 4943.1规定进行，LED显示屏在满LED负荷工作24小时后、显示屏正常使用时在达到热平衡后，整屏温度均匀，整体温升应不超过20K, 绝缘材料温升应不超过30K；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10.静电放电抗扰：依据GB/T 9254.2-2021信息技术设备、多媒体设备和接收机电磁兼容第2部分：抗扰度要求；标准要求：接触放电±4kV,空气放电±8kV应符合标准要求；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高低温极限：样机通电状态，环境温度从-5℃开始以-5℃/min的速度步进递减进行测试，每个温度段保持时间2H,低温极限摸底至-30℃,要求期间外观、显示正常，结构完好。环境温度从45℃开始以5℃/min速度的步进递增进行测试，每个温度段保持时间2H高温极限摸底到60℃,期间要求外观、显示正常，结构完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12.湿度测试：进行湿度环境使用测试，在湿度10%、30%、50%、75%、95%条件下，分别稳定工作2H小时，共2次循环，测试完成后，样机正常显示，无缺陷；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13.跌落测试：按GB/T 2423.7-2018,样品处于自由状态跌落，检测面跌落、角跌落。倾跌与翻倒、自由跌落、弹跳跌落；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14.振动测试：按GB/T 2423.10-2019,样品处 于不工作状态，频率范围5Hz~ 55Hz,振幅位移0.19mm,扫频速度5min/循环，振动轴向X/Y/Z轴向，扫频循环次数2次每轴向；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15.亮度调整：白屏亮度≥900cd/m²,具有 随环境照度的变化而自动亮 度调整的功能，支持256级 手动、自动、程控调节(0- 100%可调),且亮度调至30%及以下，不出现明显的灰度损失现象；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16.可视角度：水平视角≥178°，垂直视角≥178°；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5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BD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AC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90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rPr>
              <w:t>32448</w:t>
            </w:r>
            <w:r>
              <w:rPr>
                <w:rFonts w:hint="eastAsia" w:ascii="宋体" w:hAnsi="宋体" w:eastAsia="宋体" w:cs="宋体"/>
                <w:i w:val="0"/>
                <w:iCs w:val="0"/>
                <w:color w:val="auto"/>
                <w:sz w:val="18"/>
                <w:szCs w:val="18"/>
                <w:highlight w:val="none"/>
                <w:u w:val="none"/>
                <w:lang w:val="en-US" w:eastAsia="zh-CN"/>
              </w:rPr>
              <w:t>.00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33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会议室（会议室B面）</w:t>
            </w:r>
          </w:p>
        </w:tc>
      </w:tr>
      <w:tr w14:paraId="1579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A3C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BD94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A0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1单机具有 4 个网口，整机最大带载 250 万像素，宽度可达到 4000 点，高度可达到 1200点。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2)支持多种数字信号接口，包括1路HDMI1.3、1路DVI-D、1路VGA和1路USB。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3)支持无电脑直接操作，3步点屏。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4)支持USB播放，完美支持多种视频、图片格式。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5)EDID配置管理：支持EDID（Extended Display Identification Data，扩展显示识别数据）的读取、修改、自定义。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6)支持一键黑屏功能。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7)支持画面的静止或活动功能。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8)去黑边/剪裁功能：解决前端信号产生的黑边问题，针对任意信号源做任意裁剪（依旧保持满屏状态）。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9)支持按键锁定，防止误操作。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10)可实时、快捷地对整体输出画面显示亮度、对比度进行调整。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4D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B2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39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3007.52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CD4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3007.52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D8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7E4D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CE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7A0E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30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1)单卡 16 个标准接口，输出 32 组 RGB 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2)支持多种通用芯片、PWM 芯片、双锁存芯片。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3)独有的任意倍频技术，手机拍摄无扫描线。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4)独有的色彩变换技术，使人脸肤色更真实。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5)支持高灰，高刷，低亮度高灰度显示。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6)细节处理完美，可消除某行偏暗、低灰偏红、鬼影等问题。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7)支持亮度、色度逐点校正，提供校正低灰补偿，保障低灰效果。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8)支持一键读回配置文件信息功能。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9)支持一键修复功能，换卡无忧。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10)支持网络通信状态实时检测及网线连接顺序的检测。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11)支持任意抽点，轻松设置各种异型屏。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12)程序写保护，升级断电无忧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D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24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DFB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00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ABC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90F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EBE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B593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63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E6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CD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649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CE4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349A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E32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4C4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421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p1.8备用板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86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备品模组1张，电源1台 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8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F27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F5E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E30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DD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9C6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37B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B6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388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10kwLED显示屏专用配电柜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F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6A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A0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4A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3C0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7EA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FA4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F9DE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9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磁柱，短网线，电源线,5线，长排线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C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D3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37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2C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811.20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2C23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7F88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7C37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CC9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国标钢材，含不锈钢包边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94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根据项目需求选择，钢架结构，包边装饰，根据现场环境需求制作，全彩屏正面包边≤10CM，采用至少4MM的材质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67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6.76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0F2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18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7B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2366.00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727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6B0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9F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0693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AB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综合工程布线：按现场需求定制，长网线6根，长电源线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1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B3F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42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86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EE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79B8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9CC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4E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F95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60W+200W功放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06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00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DE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79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5D4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395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01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F5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67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1.点间距：≤1.86mm；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2.刷新率：刷新率≥3840Hz,支持通过配套软件调节刷新率的设置选项，支持刷新率1920Hz/3840Hz双模式；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3.亮度鉴别等级：依据SJ/T 11141-20175.10.6 规定；C级，Bj≥20；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3.换帧频率：50&amp;60Hz,支持120Hz等3D显 示技术；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4.灰度等级：依据SJ/T 11281第4.3.5条款进行试验，灰度等级应大于14bit；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5.平整度：C级，P≤0.05mm,支持6轴向精密微调，箱体间、模组间相对错位置≤0.1mm；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6.输入电压：输入电压采用AC100-240V～50/60Hz；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7.休眠模式功耗：显示屏黑屏不点亮时，功耗 ≤45W/m²；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8.安全标记：保护接地端子应有标记。进行标记耐久性试验后，标记应牢固、清晰可辨；在熔断器和开关电源处应有警告标志。进行标记耐久性试验后，标记应牢固、清晰可辨；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9.温升均匀性：按GB 4943.1规定进行，LED显示屏在满LED负荷工作24小时后、显示屏正常使用时在达到热平衡后，整屏温度均匀，整体温升应不超过20K, 绝缘材料温升应不超过30K；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10.静电放电抗扰：依据GB/T 9254.2-2021信息技术设备、多媒体设备和接收机电磁兼容第2部分：抗扰度要求；标准要求：接触放电±4kV,空气放电±8kV应符合标准要求；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高低温极限：样机通电状态，环境温度从-5℃开始以-5℃/min的速度步进递减进行测试，每个温度段保持时间2H,低温极限摸底至-30℃,要求期间外观、显示正常，结构完好。环境温度从45℃开始以5℃/min速度的步进递增进行测试，每个温度段保持时间2H高温极限摸底到60℃,期间要求外观、显示正常，结构完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12.湿度测试：进行湿度环境使用测试，在湿度10%、30%、50%、75%、95%条件下，分别稳定工作2H小时，共2次循环，测试完成后，样机正常显示，无缺陷；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13.跌落测试：按GB/T 2423.7-2018,样品处于自由状态跌落，检测面跌落、角跌落。倾跌与翻倒、自由跌落、弹跳跌落；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14.振动测试：按GB/T 2423.10-2019,样品处 于不工作状态，频率范围5Hz~ 55Hz,振幅位移0.19mm,扫频速度5min/循环，振动轴向X/Y/Z轴向，扫频循环次数2次每轴向；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15.亮度调整：白屏亮度≥900cd/m²,具有 随环境照度的变化而自动亮 度调整的功能，支持256级 手动、自动、程控调节(0- 100%可调),且亮度调至30%及以下，不出现明显的灰度损失现象；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16.可视角度：水平视角≥178°，垂直视角≥178°；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7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E4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43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C03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41280.00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8F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会议室门外（大厅B面）</w:t>
            </w:r>
          </w:p>
        </w:tc>
      </w:tr>
      <w:tr w14:paraId="2557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8A7C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3A13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F1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1单机具有 4 个网口，整机最大带载 250 万像素，宽度可达到 4000 点，高度可达到 1200点。</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2)支持多种数字信号接口，包括1路HDMI1.3、1路DVI-D、1路VGA和1路USB。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3)支持无电脑直接操作，3步点屏。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4)支持USB播放，完美支持多种视频、图片格式。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5)EDID配置管理：支持EDID（Extended Display Identification Data，扩展显示识别数据）的读取、修改、自定义。</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6)支持一键黑屏功能。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7)支持画面的静止或活动功能。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8)去黑边/剪裁功能：解决前端信号产生的黑边问题，针对任意信号源做任意裁剪（依旧保持满屏状态）。</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9)支持按键锁定，防止误操作。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10)可实时、快捷地对整体输出画面显示亮度、对比度进行调整。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D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6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D3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3007.52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5A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3007.52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BA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71D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DB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80C9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E6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1)单卡 16 个标准接口，输出 32 组 RGB 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2)支持多种通用芯片、PWM 芯片、双锁存芯片。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3)独有的任意倍频技术，手机拍摄无扫描线。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4)独有的色彩变换技术，使人脸肤色更真实。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5)支持高灰，高刷，低亮度高灰度显示。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6)细节处理完美，可消除某行偏暗、低灰偏红、鬼影等问题。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7)支持亮度、色度逐点校正，提供校正低灰补偿，保障低灰效果。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8)支持一键读回配置文件信息功能。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9)支持一键修复功能，换卡无忧。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10)支持网络通信状态实时检测及网线连接顺序的检测。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11)支持任意抽点，轻松设置各种异型屏。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12)程序写保护，升级断电无忧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06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B5B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60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33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1140.00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B2C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07B2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C5B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C1D8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2D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4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46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98D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2B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1680.00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0D0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B54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594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52C2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p1.8备用板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23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备品模组1张，电源1台 接收卡1张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A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41EC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4E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1D5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D7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6354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2113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7F746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10kw配电箱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0B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10kwLED显示屏专用配电柜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3A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48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5F0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F1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D36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FA4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EF7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DB66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88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磁柱，短网线，电源线,5线，长排线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8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A12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4E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8D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1032.00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2C1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78B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A59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8F9B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国标钢材，含不锈钢包边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61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根据项目需求选择，钢架结构，包边装饰，根据现场环境需求制作，全彩屏正面包边≤10CM，采用至少4MM的材质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D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CB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1ED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9C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3010.00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C184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4CC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F136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2BC53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1A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综合工程布线：按现场需求定制，长网线6根，长电源线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7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73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96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33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B3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7E1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D91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84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音响系统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922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60W+200W功放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6F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44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99B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025B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55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369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7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B6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单红3.75单元板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25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产品规格：Ф3.75mm，点中心距：4.8mm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象素密度：44200，单元板尺寸：304×152 381×152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显示分辨率：64×32 80×32，显示基色：双基色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象素组成：1红，显示颜色：65536色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等级灰度：256级，可视角度：120°，可视距离：4-12m，最大功率：500W/m2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0E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17A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37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63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4702.20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BB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单色3.75（大厅A面）</w:t>
            </w:r>
          </w:p>
        </w:tc>
      </w:tr>
      <w:tr w14:paraId="3A27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8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2B25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E8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1)单卡 16 个标准接口，输出 32 组 RGB 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2)支持多种通用芯片、PWM 芯片、双锁存芯片。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3)独有的任意倍频技术，手机拍摄无扫描线。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4)独有的色彩变换技术，使人脸肤色更真实。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5)支持高灰，高刷，低亮度高灰度显示。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6)细节处理完美，可消除某行偏暗、低灰偏红、鬼影等问题。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7)支持亮度、色度逐点校正，提供校正低灰补偿，保障低灰效果。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8)支持一键读回配置文件信息功能。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9)支持一键修复功能，换卡无忧。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10)支持网络通信状态实时检测及网线连接顺序的检测。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11)支持任意抽点，轻松设置各种异型屏。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12)程序写保护，升级断电无忧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A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57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75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B1F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67F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AF2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8D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8431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14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3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B2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FA1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71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02E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1BB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083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4000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42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磁柱，电源线,5线，长排线，角码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39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4.61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DA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BE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BF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461.00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D40A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A69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0C1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9D9A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5D7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4590边框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5D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19.24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DB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D30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CB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577.20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79A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BC8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CA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E4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单红3.75单元板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7D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产品规格：Ф3.75mm，点中心距：4.8mm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象素密度：44200，单元板尺寸：304×152 381×152</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显示分辨率：64×32 80×32，显示基色：双基色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象素组成：1红，显示颜色：65536色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等级灰度：256级，可视角度：120°，可视距离：4-12m，最大功率：500W/m2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7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06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DB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EF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2346.00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D4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单色3.75（会议室）徽标屏</w:t>
            </w:r>
          </w:p>
        </w:tc>
      </w:tr>
      <w:tr w14:paraId="77B2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807C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8873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893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1)单卡 16 个标准接口，输出 32 组 RGB 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2)支持多种通用芯片、PWM 芯片、双锁存芯片。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3)独有的任意倍频技术，手机拍摄无扫描线。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4)独有的色彩变换技术，使人脸肤色更真实。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5)支持高灰，高刷，低亮度高灰度显示。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6)细节处理完美，可消除某行偏暗、低灰偏红、鬼影等问题。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7)支持亮度、色度逐点校正，提供校正低灰补偿，保障低灰效果。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8)支持一键读回配置文件信息功能。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9)支持一键修复功能，换卡无忧。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10)支持网络通信状态实时检测及网线连接顺序的检测。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11)支持任意抽点，轻松设置各种异型屏。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12)程序写保护，升级断电无忧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B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71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34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48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CC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7EA9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A4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E254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36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3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DF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7B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25D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AC86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1B5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B25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09EA8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56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磁柱，电源线,5线，长排线，角码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C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F6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6EB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EB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230.00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C61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BFB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38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E458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边框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06D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4590边框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1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7F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00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70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276.00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53F9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0E3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80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31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P1.5单元板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E9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1.点间距：≤1.5mm；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2.刷新率：刷新率≥3840Hz,支持通过配套软件调节刷新率的设置选项，支持刷新率1920Hz/3840Hz双模式；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3.亮度鉴别等级：依据SJ/T 11141-20175.10.6 规定；C级，Bj≥20；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3.换帧频率：50&amp;60Hz,支持120Hz等3D显 示技术；</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4.灰度等级：依据SJ/T 11281第4.3.5条款进行试验，灰度等级应大于14bit；</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5.平整度：C级，P≤0.05mm,支持6轴向精密微调，箱体间、模组间相对错位置≤0.1mm；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6.输入电压：输入电压采用AC100-240V～50/60Hz；</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7.休眠模式功耗：显示屏黑屏不点亮时，功耗 ≤45W/m²；</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8.安全标记：保护接地端子应有标记。进行标记耐久性试验后，标记应牢固、清晰可辨；在熔断器和开关电源处应有警告标志。进行标记耐久性试验后，标记应牢固、清晰可辨；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9.温升均匀性：按GB 4943.1规定进行，LED显示屏在满LED负荷工作24小时后、显示屏正常使用时在达到热平衡后，整屏温度均匀，整体温升应不超过20K, 绝缘材料温升应不超过30K；</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10.静电放电抗扰：依据GB/T 9254.2-2021信息技术设备、多媒体设备和接收机电磁兼容第2部分：抗扰度要求；标准要求：接触放电±4kV,空气放电±8kV应符合标准要求；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高低温极限：样机通电状态，环境温度从-5℃开始以-5℃/min的速度步进递减进行测试，每个温度段保持时间2H,低温极限摸底至-30℃,要求期间外观、显示正常，结构完好。环境温度从45℃开始以5℃/min速度的步进递增进行测试，每个温度段保持时间2H高温极限摸底到60℃,期间要求外观、显示正常，结构完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12.湿度测试：进行湿度环境使用测试，在湿度10%、30%、50%、75%、95%条件下，分别稳定工作2H小时，共2次循环，测试完成后，样机正常显示，无缺陷；</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13.跌落测试：按GB/T 2423.7-2018,样品处于自由状态跌落，检测面跌落、角跌落。倾跌与翻倒、自由跌落、弹跳跌落；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14.振动测试：按GB/T 2423.10-2019,样品处 于不工作状态，频率范围5Hz~ 55Hz,振幅位移0.19mm,扫频速度5min/循环，振动轴向X/Y/Z轴向，扫频循环次数2次每轴向；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15.亮度调整：白屏亮度≥900cd/m²,具有 随环境照度的变化而自动亮 度调整的功能，支持256级 手动、自动、程控调节(0- 100%可调),且亮度调至30%及以下，不出现明显的灰度损失现象；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16.可视角度：水平视角≥178°，垂直视角≥178°；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5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38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48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5150.00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46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12669.00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F6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大厅A立面广告屏（展示区）</w:t>
            </w:r>
          </w:p>
        </w:tc>
      </w:tr>
      <w:tr w14:paraId="5771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8E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D4F1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视频处理器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53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单网口带载，最大支持65万，</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最宽3840，最高2000，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8G内存，支持U盘扩容，支持双WiFi,HDMI输入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806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38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28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59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1760.00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97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9B3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D2EE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FBDB6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接收卡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E84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1)单卡 12 个标准接口，输出 24 组 RGB 数据。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2)支持多种通用芯片、PWM 芯片、双锁存芯片。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3)独有的任意倍频技术，手机拍摄无扫描线。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4)独有的色彩变换技术，使人脸肤色更真实。</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5)支持高灰，高刷，低亮度高灰度显示。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6)细节处理完美，可消除某行偏暗、低灰偏红、鬼影等问题。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7)支持亮度、色度逐点校正，提供校正低灰补偿，保障低灰效果。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8)支持一键读回配置文件信息功能。</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9)支持一键修复功能，换卡无忧。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10)支持网络通信状态实时检测及网线连接顺序的检测。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11)支持任意抽点，轻松设置各种异型屏。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12)程序写保护，升级断电无忧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6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B0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EF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9A3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570.00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974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0D1C4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FF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477C6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LED电源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33F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流电压：4.5~5V，电流范围：0~40A，最大峰值功率：180W，纹波与噪声15mVp-p,线性调整率：±0.5%，负载调整率：±2.0%，电压输入范围：90~264VAC，频率范围：47~63Hz，效率：＞89%，保护过负载：额定输出功率的113%~135%，负载异常条件移除后自动恢复，保护过电压：异常条件移除后自动恢复，工作温度：-40~+60℃，储存温度：-40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4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05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8B2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98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348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EBA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521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67576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p1.5备用板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67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备品模组1张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4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84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7C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C9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900.00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C2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D5F2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C067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3DD57F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3A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磁柱，短网线，电源线,5线，长排线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C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CF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97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20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295.20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089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640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43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17BF1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国标钢材，含不锈钢包边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1323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根据项目需求选择，钢架结构，包边装饰，根据现场环境需求制作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全彩屏正面包边≤10CM，采用至少4MM的材质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7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2.46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54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FE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25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861.00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7C0B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46D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D4F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14:paraId="54C7A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6D8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综合工程布线：按现场需求定制，长网线1根，长电源线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C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5EE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CC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9B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1000.00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6E1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3E0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5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C5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CPU12代I3/8G/512固态/24寸显示器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0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3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7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5B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2680.00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6D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电脑与复印机</w:t>
            </w:r>
          </w:p>
        </w:tc>
      </w:tr>
      <w:tr w14:paraId="2F5B9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29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3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52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CPU12代I5/16G/512固态/独立显卡/27寸显示器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A6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F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6B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71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4260.00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5147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0040B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E9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B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9D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CPU12代I5/16G/512固态/独立显卡/24寸显示器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4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7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0A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78B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11640.00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870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6A4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A2A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27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A3双面网络打印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79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机器参数</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速度:22 页/分钟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内存容量:256MB</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分辨率:600*600dpi</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复印尺寸:A3</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预热时间:≤15秒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首页输出时间:≤7秒</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连续复印页数:1-999张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缩放范围:50-400%(以1%为增量)</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屏幕:五行数字显示屏+数字按键面板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纸盒容量:250页纸盒+100页多功能手送托盘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CC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6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7A6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95D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5880.00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2E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347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8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7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F3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400万POE400W全彩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54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06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C5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2F5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3850.00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4C0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监控与无线覆盖清单</w:t>
            </w:r>
          </w:p>
        </w:tc>
      </w:tr>
      <w:tr w14:paraId="2B72D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85B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A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录像机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33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16路2盘位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9A6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6F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E8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46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B4D1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8B0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9F2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F9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存储硬盘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4C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监控专用12T（保存时间3个月）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8A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37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908F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76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1500.00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85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56BD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B5D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1B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E8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室外枪机专用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6A7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B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C1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53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24.00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2278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66C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2A98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3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83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16个千兆接口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DC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AAB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3A0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1110.33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8C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1110.33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A72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3BD7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E99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06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机柜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62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AA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6AE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226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1D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365.00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D9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5D75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245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C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监视器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E5B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EE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0E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E5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FD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620.00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A34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732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4E15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7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72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PVC/20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C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39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0D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612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D41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3EA5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47E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3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PDU</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8B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18位防雷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52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E89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1DB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C6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144.00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25E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0C95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81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B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FD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电信级网络线0.57芯超六类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C0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64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22AB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690.00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6F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1380.00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57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1D4D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14D7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5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理线架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AF9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超6类理线架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23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2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6C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42.50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437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85.00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A27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89F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81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1F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D9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EAP-102E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2C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16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99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285.00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98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1710.00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986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40E4F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45D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0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路由器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19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RG-210-G-P</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E5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75A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B1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89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1300.00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6D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6FD6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8DE4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0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辅材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6ED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C32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EB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950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70B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xml:space="preserve">600.00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11B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18"/>
                <w:szCs w:val="18"/>
                <w:highlight w:val="none"/>
                <w:u w:val="none"/>
              </w:rPr>
            </w:pPr>
          </w:p>
        </w:tc>
      </w:tr>
      <w:tr w14:paraId="2972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65AF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highlight w:val="none"/>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0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2C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B7C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21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3" name="Picture_1"/>
                  <wp:cNvGraphicFramePr/>
                  <a:graphic xmlns:a="http://schemas.openxmlformats.org/drawingml/2006/main">
                    <a:graphicData uri="http://schemas.openxmlformats.org/drawingml/2006/picture">
                      <pic:pic xmlns:pic="http://schemas.openxmlformats.org/drawingml/2006/picture">
                        <pic:nvPicPr>
                          <pic:cNvPr id="23" name="Picture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6" name="Picture_3"/>
                  <wp:cNvGraphicFramePr/>
                  <a:graphic xmlns:a="http://schemas.openxmlformats.org/drawingml/2006/main">
                    <a:graphicData uri="http://schemas.openxmlformats.org/drawingml/2006/picture">
                      <pic:pic xmlns:pic="http://schemas.openxmlformats.org/drawingml/2006/picture">
                        <pic:nvPicPr>
                          <pic:cNvPr id="26" name="Picture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7" name="Picture_7"/>
                  <wp:cNvGraphicFramePr/>
                  <a:graphic xmlns:a="http://schemas.openxmlformats.org/drawingml/2006/main">
                    <a:graphicData uri="http://schemas.openxmlformats.org/drawingml/2006/picture">
                      <pic:pic xmlns:pic="http://schemas.openxmlformats.org/drawingml/2006/picture">
                        <pic:nvPicPr>
                          <pic:cNvPr id="27" name="Picture_7"/>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8" name="Picture_1_SpCnt_1"/>
                  <wp:cNvGraphicFramePr/>
                  <a:graphic xmlns:a="http://schemas.openxmlformats.org/drawingml/2006/main">
                    <a:graphicData uri="http://schemas.openxmlformats.org/drawingml/2006/picture">
                      <pic:pic xmlns:pic="http://schemas.openxmlformats.org/drawingml/2006/picture">
                        <pic:nvPicPr>
                          <pic:cNvPr id="28" name="Picture_1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4" name="Picture_3_SpCnt_1"/>
                  <wp:cNvGraphicFramePr/>
                  <a:graphic xmlns:a="http://schemas.openxmlformats.org/drawingml/2006/main">
                    <a:graphicData uri="http://schemas.openxmlformats.org/drawingml/2006/picture">
                      <pic:pic xmlns:pic="http://schemas.openxmlformats.org/drawingml/2006/picture">
                        <pic:nvPicPr>
                          <pic:cNvPr id="24" name="Picture_3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5" name="Picture_7_SpCnt_1"/>
                  <wp:cNvGraphicFramePr/>
                  <a:graphic xmlns:a="http://schemas.openxmlformats.org/drawingml/2006/main">
                    <a:graphicData uri="http://schemas.openxmlformats.org/drawingml/2006/picture">
                      <pic:pic xmlns:pic="http://schemas.openxmlformats.org/drawingml/2006/picture">
                        <pic:nvPicPr>
                          <pic:cNvPr id="25" name="Picture_7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9" name="Picture_14"/>
                  <wp:cNvGraphicFramePr/>
                  <a:graphic xmlns:a="http://schemas.openxmlformats.org/drawingml/2006/main">
                    <a:graphicData uri="http://schemas.openxmlformats.org/drawingml/2006/picture">
                      <pic:pic xmlns:pic="http://schemas.openxmlformats.org/drawingml/2006/picture">
                        <pic:nvPicPr>
                          <pic:cNvPr id="9" name="Picture_1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6" name="Picture_13"/>
                  <wp:cNvGraphicFramePr/>
                  <a:graphic xmlns:a="http://schemas.openxmlformats.org/drawingml/2006/main">
                    <a:graphicData uri="http://schemas.openxmlformats.org/drawingml/2006/picture">
                      <pic:pic xmlns:pic="http://schemas.openxmlformats.org/drawingml/2006/picture">
                        <pic:nvPicPr>
                          <pic:cNvPr id="16" name="Picture_1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0" name="Picture_12"/>
                  <wp:cNvGraphicFramePr/>
                  <a:graphic xmlns:a="http://schemas.openxmlformats.org/drawingml/2006/main">
                    <a:graphicData uri="http://schemas.openxmlformats.org/drawingml/2006/picture">
                      <pic:pic xmlns:pic="http://schemas.openxmlformats.org/drawingml/2006/picture">
                        <pic:nvPicPr>
                          <pic:cNvPr id="20" name="Picture_1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2" name="Picture_11"/>
                  <wp:cNvGraphicFramePr/>
                  <a:graphic xmlns:a="http://schemas.openxmlformats.org/drawingml/2006/main">
                    <a:graphicData uri="http://schemas.openxmlformats.org/drawingml/2006/picture">
                      <pic:pic xmlns:pic="http://schemas.openxmlformats.org/drawingml/2006/picture">
                        <pic:nvPicPr>
                          <pic:cNvPr id="22" name="Picture_1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1" name="Picture_10"/>
                  <wp:cNvGraphicFramePr/>
                  <a:graphic xmlns:a="http://schemas.openxmlformats.org/drawingml/2006/main">
                    <a:graphicData uri="http://schemas.openxmlformats.org/drawingml/2006/picture">
                      <pic:pic xmlns:pic="http://schemas.openxmlformats.org/drawingml/2006/picture">
                        <pic:nvPicPr>
                          <pic:cNvPr id="21" name="Picture_10"/>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8" name="Picture_9"/>
                  <wp:cNvGraphicFramePr/>
                  <a:graphic xmlns:a="http://schemas.openxmlformats.org/drawingml/2006/main">
                    <a:graphicData uri="http://schemas.openxmlformats.org/drawingml/2006/picture">
                      <pic:pic xmlns:pic="http://schemas.openxmlformats.org/drawingml/2006/picture">
                        <pic:nvPicPr>
                          <pic:cNvPr id="18" name="Picture_9"/>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9" name="Picture_8"/>
                  <wp:cNvGraphicFramePr/>
                  <a:graphic xmlns:a="http://schemas.openxmlformats.org/drawingml/2006/main">
                    <a:graphicData uri="http://schemas.openxmlformats.org/drawingml/2006/picture">
                      <pic:pic xmlns:pic="http://schemas.openxmlformats.org/drawingml/2006/picture">
                        <pic:nvPicPr>
                          <pic:cNvPr id="19" name="Picture_8"/>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7" name="Picture_7_SpCnt_2"/>
                  <wp:cNvGraphicFramePr/>
                  <a:graphic xmlns:a="http://schemas.openxmlformats.org/drawingml/2006/main">
                    <a:graphicData uri="http://schemas.openxmlformats.org/drawingml/2006/picture">
                      <pic:pic xmlns:pic="http://schemas.openxmlformats.org/drawingml/2006/picture">
                        <pic:nvPicPr>
                          <pic:cNvPr id="17" name="Picture_7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3" name="Picture_6"/>
                  <wp:cNvGraphicFramePr/>
                  <a:graphic xmlns:a="http://schemas.openxmlformats.org/drawingml/2006/main">
                    <a:graphicData uri="http://schemas.openxmlformats.org/drawingml/2006/picture">
                      <pic:pic xmlns:pic="http://schemas.openxmlformats.org/drawingml/2006/picture">
                        <pic:nvPicPr>
                          <pic:cNvPr id="13" name="Picture_6"/>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5" name="Picture_5"/>
                  <wp:cNvGraphicFramePr/>
                  <a:graphic xmlns:a="http://schemas.openxmlformats.org/drawingml/2006/main">
                    <a:graphicData uri="http://schemas.openxmlformats.org/drawingml/2006/picture">
                      <pic:pic xmlns:pic="http://schemas.openxmlformats.org/drawingml/2006/picture">
                        <pic:nvPicPr>
                          <pic:cNvPr id="15" name="Picture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4" name="Picture_4"/>
                  <wp:cNvGraphicFramePr/>
                  <a:graphic xmlns:a="http://schemas.openxmlformats.org/drawingml/2006/main">
                    <a:graphicData uri="http://schemas.openxmlformats.org/drawingml/2006/picture">
                      <pic:pic xmlns:pic="http://schemas.openxmlformats.org/drawingml/2006/picture">
                        <pic:nvPicPr>
                          <pic:cNvPr id="14" name="Picture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1" name="Picture_3_SpCnt_2"/>
                  <wp:cNvGraphicFramePr/>
                  <a:graphic xmlns:a="http://schemas.openxmlformats.org/drawingml/2006/main">
                    <a:graphicData uri="http://schemas.openxmlformats.org/drawingml/2006/picture">
                      <pic:pic xmlns:pic="http://schemas.openxmlformats.org/drawingml/2006/picture">
                        <pic:nvPicPr>
                          <pic:cNvPr id="11" name="Picture_3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2" name="Picture_2"/>
                  <wp:cNvGraphicFramePr/>
                  <a:graphic xmlns:a="http://schemas.openxmlformats.org/drawingml/2006/main">
                    <a:graphicData uri="http://schemas.openxmlformats.org/drawingml/2006/picture">
                      <pic:pic xmlns:pic="http://schemas.openxmlformats.org/drawingml/2006/picture">
                        <pic:nvPicPr>
                          <pic:cNvPr id="12" name="Picture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10" name="Picture_1_SpCnt_2"/>
                  <wp:cNvGraphicFramePr/>
                  <a:graphic xmlns:a="http://schemas.openxmlformats.org/drawingml/2006/main">
                    <a:graphicData uri="http://schemas.openxmlformats.org/drawingml/2006/picture">
                      <pic:pic xmlns:pic="http://schemas.openxmlformats.org/drawingml/2006/picture">
                        <pic:nvPicPr>
                          <pic:cNvPr id="10" name="Picture_1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 name="Picture_14_SpCnt_1"/>
                  <wp:cNvGraphicFramePr/>
                  <a:graphic xmlns:a="http://schemas.openxmlformats.org/drawingml/2006/main">
                    <a:graphicData uri="http://schemas.openxmlformats.org/drawingml/2006/picture">
                      <pic:pic xmlns:pic="http://schemas.openxmlformats.org/drawingml/2006/picture">
                        <pic:nvPicPr>
                          <pic:cNvPr id="7" name="Picture_14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 name="Picture_13_SpCnt_1"/>
                  <wp:cNvGraphicFramePr/>
                  <a:graphic xmlns:a="http://schemas.openxmlformats.org/drawingml/2006/main">
                    <a:graphicData uri="http://schemas.openxmlformats.org/drawingml/2006/picture">
                      <pic:pic xmlns:pic="http://schemas.openxmlformats.org/drawingml/2006/picture">
                        <pic:nvPicPr>
                          <pic:cNvPr id="8" name="Picture_13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 name="Picture_12_SpCnt_1"/>
                  <wp:cNvGraphicFramePr/>
                  <a:graphic xmlns:a="http://schemas.openxmlformats.org/drawingml/2006/main">
                    <a:graphicData uri="http://schemas.openxmlformats.org/drawingml/2006/picture">
                      <pic:pic xmlns:pic="http://schemas.openxmlformats.org/drawingml/2006/picture">
                        <pic:nvPicPr>
                          <pic:cNvPr id="6" name="Picture_12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 name="Picture_11_SpCnt_1"/>
                  <wp:cNvGraphicFramePr/>
                  <a:graphic xmlns:a="http://schemas.openxmlformats.org/drawingml/2006/main">
                    <a:graphicData uri="http://schemas.openxmlformats.org/drawingml/2006/picture">
                      <pic:pic xmlns:pic="http://schemas.openxmlformats.org/drawingml/2006/picture">
                        <pic:nvPicPr>
                          <pic:cNvPr id="5" name="Picture_11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29" name="Picture_10_SpCnt_1"/>
                  <wp:cNvGraphicFramePr/>
                  <a:graphic xmlns:a="http://schemas.openxmlformats.org/drawingml/2006/main">
                    <a:graphicData uri="http://schemas.openxmlformats.org/drawingml/2006/picture">
                      <pic:pic xmlns:pic="http://schemas.openxmlformats.org/drawingml/2006/picture">
                        <pic:nvPicPr>
                          <pic:cNvPr id="29" name="Picture_10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0" name="Picture_9_SpCnt_1"/>
                  <wp:cNvGraphicFramePr/>
                  <a:graphic xmlns:a="http://schemas.openxmlformats.org/drawingml/2006/main">
                    <a:graphicData uri="http://schemas.openxmlformats.org/drawingml/2006/picture">
                      <pic:pic xmlns:pic="http://schemas.openxmlformats.org/drawingml/2006/picture">
                        <pic:nvPicPr>
                          <pic:cNvPr id="30" name="Picture_9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1" name="Picture_6_SpCnt_1"/>
                  <wp:cNvGraphicFramePr/>
                  <a:graphic xmlns:a="http://schemas.openxmlformats.org/drawingml/2006/main">
                    <a:graphicData uri="http://schemas.openxmlformats.org/drawingml/2006/picture">
                      <pic:pic xmlns:pic="http://schemas.openxmlformats.org/drawingml/2006/picture">
                        <pic:nvPicPr>
                          <pic:cNvPr id="31" name="Picture_6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2" name="Picture_8_SpCnt_1"/>
                  <wp:cNvGraphicFramePr/>
                  <a:graphic xmlns:a="http://schemas.openxmlformats.org/drawingml/2006/main">
                    <a:graphicData uri="http://schemas.openxmlformats.org/drawingml/2006/picture">
                      <pic:pic xmlns:pic="http://schemas.openxmlformats.org/drawingml/2006/picture">
                        <pic:nvPicPr>
                          <pic:cNvPr id="32" name="Picture_8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3" name="Picture_5_SpCnt_1"/>
                  <wp:cNvGraphicFramePr/>
                  <a:graphic xmlns:a="http://schemas.openxmlformats.org/drawingml/2006/main">
                    <a:graphicData uri="http://schemas.openxmlformats.org/drawingml/2006/picture">
                      <pic:pic xmlns:pic="http://schemas.openxmlformats.org/drawingml/2006/picture">
                        <pic:nvPicPr>
                          <pic:cNvPr id="33" name="Picture_5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4" name="Picture_4_SpCnt_1"/>
                  <wp:cNvGraphicFramePr/>
                  <a:graphic xmlns:a="http://schemas.openxmlformats.org/drawingml/2006/main">
                    <a:graphicData uri="http://schemas.openxmlformats.org/drawingml/2006/picture">
                      <pic:pic xmlns:pic="http://schemas.openxmlformats.org/drawingml/2006/picture">
                        <pic:nvPicPr>
                          <pic:cNvPr id="34" name="Picture_4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5" name="Picture_3_SpCnt_3"/>
                  <wp:cNvGraphicFramePr/>
                  <a:graphic xmlns:a="http://schemas.openxmlformats.org/drawingml/2006/main">
                    <a:graphicData uri="http://schemas.openxmlformats.org/drawingml/2006/picture">
                      <pic:pic xmlns:pic="http://schemas.openxmlformats.org/drawingml/2006/picture">
                        <pic:nvPicPr>
                          <pic:cNvPr id="35" name="Picture_3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6" name="Picture_2_SpCnt_1"/>
                  <wp:cNvGraphicFramePr/>
                  <a:graphic xmlns:a="http://schemas.openxmlformats.org/drawingml/2006/main">
                    <a:graphicData uri="http://schemas.openxmlformats.org/drawingml/2006/picture">
                      <pic:pic xmlns:pic="http://schemas.openxmlformats.org/drawingml/2006/picture">
                        <pic:nvPicPr>
                          <pic:cNvPr id="36" name="Picture_2_SpCnt_1"/>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7" name="Picture_1_SpCnt_3"/>
                  <wp:cNvGraphicFramePr/>
                  <a:graphic xmlns:a="http://schemas.openxmlformats.org/drawingml/2006/main">
                    <a:graphicData uri="http://schemas.openxmlformats.org/drawingml/2006/picture">
                      <pic:pic xmlns:pic="http://schemas.openxmlformats.org/drawingml/2006/picture">
                        <pic:nvPicPr>
                          <pic:cNvPr id="37" name="Picture_1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8" name="Picture_14_SpCnt_2"/>
                  <wp:cNvGraphicFramePr/>
                  <a:graphic xmlns:a="http://schemas.openxmlformats.org/drawingml/2006/main">
                    <a:graphicData uri="http://schemas.openxmlformats.org/drawingml/2006/picture">
                      <pic:pic xmlns:pic="http://schemas.openxmlformats.org/drawingml/2006/picture">
                        <pic:nvPicPr>
                          <pic:cNvPr id="38" name="Picture_14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39" name="Picture_13_SpCnt_2"/>
                  <wp:cNvGraphicFramePr/>
                  <a:graphic xmlns:a="http://schemas.openxmlformats.org/drawingml/2006/main">
                    <a:graphicData uri="http://schemas.openxmlformats.org/drawingml/2006/picture">
                      <pic:pic xmlns:pic="http://schemas.openxmlformats.org/drawingml/2006/picture">
                        <pic:nvPicPr>
                          <pic:cNvPr id="39" name="Picture_13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0" name="Picture_12_SpCnt_2"/>
                  <wp:cNvGraphicFramePr/>
                  <a:graphic xmlns:a="http://schemas.openxmlformats.org/drawingml/2006/main">
                    <a:graphicData uri="http://schemas.openxmlformats.org/drawingml/2006/picture">
                      <pic:pic xmlns:pic="http://schemas.openxmlformats.org/drawingml/2006/picture">
                        <pic:nvPicPr>
                          <pic:cNvPr id="40" name="Picture_12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1" name="Picture_11_SpCnt_2"/>
                  <wp:cNvGraphicFramePr/>
                  <a:graphic xmlns:a="http://schemas.openxmlformats.org/drawingml/2006/main">
                    <a:graphicData uri="http://schemas.openxmlformats.org/drawingml/2006/picture">
                      <pic:pic xmlns:pic="http://schemas.openxmlformats.org/drawingml/2006/picture">
                        <pic:nvPicPr>
                          <pic:cNvPr id="41" name="Picture_11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2" name="Picture_10_SpCnt_2"/>
                  <wp:cNvGraphicFramePr/>
                  <a:graphic xmlns:a="http://schemas.openxmlformats.org/drawingml/2006/main">
                    <a:graphicData uri="http://schemas.openxmlformats.org/drawingml/2006/picture">
                      <pic:pic xmlns:pic="http://schemas.openxmlformats.org/drawingml/2006/picture">
                        <pic:nvPicPr>
                          <pic:cNvPr id="42" name="Picture_10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3" name="Picture_9_SpCnt_2"/>
                  <wp:cNvGraphicFramePr/>
                  <a:graphic xmlns:a="http://schemas.openxmlformats.org/drawingml/2006/main">
                    <a:graphicData uri="http://schemas.openxmlformats.org/drawingml/2006/picture">
                      <pic:pic xmlns:pic="http://schemas.openxmlformats.org/drawingml/2006/picture">
                        <pic:nvPicPr>
                          <pic:cNvPr id="43" name="Picture_9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4" name="Picture_8_SpCnt_2"/>
                  <wp:cNvGraphicFramePr/>
                  <a:graphic xmlns:a="http://schemas.openxmlformats.org/drawingml/2006/main">
                    <a:graphicData uri="http://schemas.openxmlformats.org/drawingml/2006/picture">
                      <pic:pic xmlns:pic="http://schemas.openxmlformats.org/drawingml/2006/picture">
                        <pic:nvPicPr>
                          <pic:cNvPr id="44" name="Picture_8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5" name="Picture_7_SpCnt_3"/>
                  <wp:cNvGraphicFramePr/>
                  <a:graphic xmlns:a="http://schemas.openxmlformats.org/drawingml/2006/main">
                    <a:graphicData uri="http://schemas.openxmlformats.org/drawingml/2006/picture">
                      <pic:pic xmlns:pic="http://schemas.openxmlformats.org/drawingml/2006/picture">
                        <pic:nvPicPr>
                          <pic:cNvPr id="45" name="Picture_7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6" name="Picture_6_SpCnt_2"/>
                  <wp:cNvGraphicFramePr/>
                  <a:graphic xmlns:a="http://schemas.openxmlformats.org/drawingml/2006/main">
                    <a:graphicData uri="http://schemas.openxmlformats.org/drawingml/2006/picture">
                      <pic:pic xmlns:pic="http://schemas.openxmlformats.org/drawingml/2006/picture">
                        <pic:nvPicPr>
                          <pic:cNvPr id="46" name="Picture_6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7" name="Picture_5_SpCnt_2"/>
                  <wp:cNvGraphicFramePr/>
                  <a:graphic xmlns:a="http://schemas.openxmlformats.org/drawingml/2006/main">
                    <a:graphicData uri="http://schemas.openxmlformats.org/drawingml/2006/picture">
                      <pic:pic xmlns:pic="http://schemas.openxmlformats.org/drawingml/2006/picture">
                        <pic:nvPicPr>
                          <pic:cNvPr id="47" name="Picture_5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8" name="Picture_4_SpCnt_2"/>
                  <wp:cNvGraphicFramePr/>
                  <a:graphic xmlns:a="http://schemas.openxmlformats.org/drawingml/2006/main">
                    <a:graphicData uri="http://schemas.openxmlformats.org/drawingml/2006/picture">
                      <pic:pic xmlns:pic="http://schemas.openxmlformats.org/drawingml/2006/picture">
                        <pic:nvPicPr>
                          <pic:cNvPr id="48" name="Picture_4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49" name="Picture_3_SpCnt_4"/>
                  <wp:cNvGraphicFramePr/>
                  <a:graphic xmlns:a="http://schemas.openxmlformats.org/drawingml/2006/main">
                    <a:graphicData uri="http://schemas.openxmlformats.org/drawingml/2006/picture">
                      <pic:pic xmlns:pic="http://schemas.openxmlformats.org/drawingml/2006/picture">
                        <pic:nvPicPr>
                          <pic:cNvPr id="49" name="Picture_3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0" name="Picture_2_SpCnt_2"/>
                  <wp:cNvGraphicFramePr/>
                  <a:graphic xmlns:a="http://schemas.openxmlformats.org/drawingml/2006/main">
                    <a:graphicData uri="http://schemas.openxmlformats.org/drawingml/2006/picture">
                      <pic:pic xmlns:pic="http://schemas.openxmlformats.org/drawingml/2006/picture">
                        <pic:nvPicPr>
                          <pic:cNvPr id="50" name="Picture_2_SpCnt_2"/>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1" name="Picture_1_SpCnt_4"/>
                  <wp:cNvGraphicFramePr/>
                  <a:graphic xmlns:a="http://schemas.openxmlformats.org/drawingml/2006/main">
                    <a:graphicData uri="http://schemas.openxmlformats.org/drawingml/2006/picture">
                      <pic:pic xmlns:pic="http://schemas.openxmlformats.org/drawingml/2006/picture">
                        <pic:nvPicPr>
                          <pic:cNvPr id="51" name="Picture_1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2" name="Picture_14_SpCnt_3"/>
                  <wp:cNvGraphicFramePr/>
                  <a:graphic xmlns:a="http://schemas.openxmlformats.org/drawingml/2006/main">
                    <a:graphicData uri="http://schemas.openxmlformats.org/drawingml/2006/picture">
                      <pic:pic xmlns:pic="http://schemas.openxmlformats.org/drawingml/2006/picture">
                        <pic:nvPicPr>
                          <pic:cNvPr id="52" name="Picture_14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3" name="Picture_13_SpCnt_3"/>
                  <wp:cNvGraphicFramePr/>
                  <a:graphic xmlns:a="http://schemas.openxmlformats.org/drawingml/2006/main">
                    <a:graphicData uri="http://schemas.openxmlformats.org/drawingml/2006/picture">
                      <pic:pic xmlns:pic="http://schemas.openxmlformats.org/drawingml/2006/picture">
                        <pic:nvPicPr>
                          <pic:cNvPr id="53" name="Picture_13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4" name="Picture_12_SpCnt_3"/>
                  <wp:cNvGraphicFramePr/>
                  <a:graphic xmlns:a="http://schemas.openxmlformats.org/drawingml/2006/main">
                    <a:graphicData uri="http://schemas.openxmlformats.org/drawingml/2006/picture">
                      <pic:pic xmlns:pic="http://schemas.openxmlformats.org/drawingml/2006/picture">
                        <pic:nvPicPr>
                          <pic:cNvPr id="54" name="Picture_12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5" name="Picture_11_SpCnt_3"/>
                  <wp:cNvGraphicFramePr/>
                  <a:graphic xmlns:a="http://schemas.openxmlformats.org/drawingml/2006/main">
                    <a:graphicData uri="http://schemas.openxmlformats.org/drawingml/2006/picture">
                      <pic:pic xmlns:pic="http://schemas.openxmlformats.org/drawingml/2006/picture">
                        <pic:nvPicPr>
                          <pic:cNvPr id="55" name="Picture_11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6" name="Picture_10_SpCnt_3"/>
                  <wp:cNvGraphicFramePr/>
                  <a:graphic xmlns:a="http://schemas.openxmlformats.org/drawingml/2006/main">
                    <a:graphicData uri="http://schemas.openxmlformats.org/drawingml/2006/picture">
                      <pic:pic xmlns:pic="http://schemas.openxmlformats.org/drawingml/2006/picture">
                        <pic:nvPicPr>
                          <pic:cNvPr id="56" name="Picture_10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7" name="Picture_9_SpCnt_3"/>
                  <wp:cNvGraphicFramePr/>
                  <a:graphic xmlns:a="http://schemas.openxmlformats.org/drawingml/2006/main">
                    <a:graphicData uri="http://schemas.openxmlformats.org/drawingml/2006/picture">
                      <pic:pic xmlns:pic="http://schemas.openxmlformats.org/drawingml/2006/picture">
                        <pic:nvPicPr>
                          <pic:cNvPr id="57" name="Picture_9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8" name="Picture_8_SpCnt_3"/>
                  <wp:cNvGraphicFramePr/>
                  <a:graphic xmlns:a="http://schemas.openxmlformats.org/drawingml/2006/main">
                    <a:graphicData uri="http://schemas.openxmlformats.org/drawingml/2006/picture">
                      <pic:pic xmlns:pic="http://schemas.openxmlformats.org/drawingml/2006/picture">
                        <pic:nvPicPr>
                          <pic:cNvPr id="58" name="Picture_8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59" name="Picture_7_SpCnt_4"/>
                  <wp:cNvGraphicFramePr/>
                  <a:graphic xmlns:a="http://schemas.openxmlformats.org/drawingml/2006/main">
                    <a:graphicData uri="http://schemas.openxmlformats.org/drawingml/2006/picture">
                      <pic:pic xmlns:pic="http://schemas.openxmlformats.org/drawingml/2006/picture">
                        <pic:nvPicPr>
                          <pic:cNvPr id="59" name="Picture_7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0" name="Picture_6_SpCnt_3"/>
                  <wp:cNvGraphicFramePr/>
                  <a:graphic xmlns:a="http://schemas.openxmlformats.org/drawingml/2006/main">
                    <a:graphicData uri="http://schemas.openxmlformats.org/drawingml/2006/picture">
                      <pic:pic xmlns:pic="http://schemas.openxmlformats.org/drawingml/2006/picture">
                        <pic:nvPicPr>
                          <pic:cNvPr id="60" name="Picture_6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1" name="Picture_5_SpCnt_3"/>
                  <wp:cNvGraphicFramePr/>
                  <a:graphic xmlns:a="http://schemas.openxmlformats.org/drawingml/2006/main">
                    <a:graphicData uri="http://schemas.openxmlformats.org/drawingml/2006/picture">
                      <pic:pic xmlns:pic="http://schemas.openxmlformats.org/drawingml/2006/picture">
                        <pic:nvPicPr>
                          <pic:cNvPr id="61" name="Picture_5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2" name="Picture_2_SpCnt_3"/>
                  <wp:cNvGraphicFramePr/>
                  <a:graphic xmlns:a="http://schemas.openxmlformats.org/drawingml/2006/main">
                    <a:graphicData uri="http://schemas.openxmlformats.org/drawingml/2006/picture">
                      <pic:pic xmlns:pic="http://schemas.openxmlformats.org/drawingml/2006/picture">
                        <pic:nvPicPr>
                          <pic:cNvPr id="62" name="Picture_2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3" name="Picture_4_SpCnt_3"/>
                  <wp:cNvGraphicFramePr/>
                  <a:graphic xmlns:a="http://schemas.openxmlformats.org/drawingml/2006/main">
                    <a:graphicData uri="http://schemas.openxmlformats.org/drawingml/2006/picture">
                      <pic:pic xmlns:pic="http://schemas.openxmlformats.org/drawingml/2006/picture">
                        <pic:nvPicPr>
                          <pic:cNvPr id="63" name="Picture_4_SpCnt_3"/>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4" name="Picture_1_SpCnt_5"/>
                  <wp:cNvGraphicFramePr/>
                  <a:graphic xmlns:a="http://schemas.openxmlformats.org/drawingml/2006/main">
                    <a:graphicData uri="http://schemas.openxmlformats.org/drawingml/2006/picture">
                      <pic:pic xmlns:pic="http://schemas.openxmlformats.org/drawingml/2006/picture">
                        <pic:nvPicPr>
                          <pic:cNvPr id="64" name="Picture_1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5" name="Picture_14_SpCnt_4"/>
                  <wp:cNvGraphicFramePr/>
                  <a:graphic xmlns:a="http://schemas.openxmlformats.org/drawingml/2006/main">
                    <a:graphicData uri="http://schemas.openxmlformats.org/drawingml/2006/picture">
                      <pic:pic xmlns:pic="http://schemas.openxmlformats.org/drawingml/2006/picture">
                        <pic:nvPicPr>
                          <pic:cNvPr id="65" name="Picture_14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6" name="Picture_13_SpCnt_4"/>
                  <wp:cNvGraphicFramePr/>
                  <a:graphic xmlns:a="http://schemas.openxmlformats.org/drawingml/2006/main">
                    <a:graphicData uri="http://schemas.openxmlformats.org/drawingml/2006/picture">
                      <pic:pic xmlns:pic="http://schemas.openxmlformats.org/drawingml/2006/picture">
                        <pic:nvPicPr>
                          <pic:cNvPr id="66" name="Picture_13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7" name="Picture_12_SpCnt_4"/>
                  <wp:cNvGraphicFramePr/>
                  <a:graphic xmlns:a="http://schemas.openxmlformats.org/drawingml/2006/main">
                    <a:graphicData uri="http://schemas.openxmlformats.org/drawingml/2006/picture">
                      <pic:pic xmlns:pic="http://schemas.openxmlformats.org/drawingml/2006/picture">
                        <pic:nvPicPr>
                          <pic:cNvPr id="67" name="Picture_12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8" name="Picture_11_SpCnt_4"/>
                  <wp:cNvGraphicFramePr/>
                  <a:graphic xmlns:a="http://schemas.openxmlformats.org/drawingml/2006/main">
                    <a:graphicData uri="http://schemas.openxmlformats.org/drawingml/2006/picture">
                      <pic:pic xmlns:pic="http://schemas.openxmlformats.org/drawingml/2006/picture">
                        <pic:nvPicPr>
                          <pic:cNvPr id="68" name="Picture_11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69" name="Picture_10_SpCnt_4"/>
                  <wp:cNvGraphicFramePr/>
                  <a:graphic xmlns:a="http://schemas.openxmlformats.org/drawingml/2006/main">
                    <a:graphicData uri="http://schemas.openxmlformats.org/drawingml/2006/picture">
                      <pic:pic xmlns:pic="http://schemas.openxmlformats.org/drawingml/2006/picture">
                        <pic:nvPicPr>
                          <pic:cNvPr id="69" name="Picture_10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0" name="Picture_9_SpCnt_4"/>
                  <wp:cNvGraphicFramePr/>
                  <a:graphic xmlns:a="http://schemas.openxmlformats.org/drawingml/2006/main">
                    <a:graphicData uri="http://schemas.openxmlformats.org/drawingml/2006/picture">
                      <pic:pic xmlns:pic="http://schemas.openxmlformats.org/drawingml/2006/picture">
                        <pic:nvPicPr>
                          <pic:cNvPr id="70" name="Picture_9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1" name="Picture_8_SpCnt_4"/>
                  <wp:cNvGraphicFramePr/>
                  <a:graphic xmlns:a="http://schemas.openxmlformats.org/drawingml/2006/main">
                    <a:graphicData uri="http://schemas.openxmlformats.org/drawingml/2006/picture">
                      <pic:pic xmlns:pic="http://schemas.openxmlformats.org/drawingml/2006/picture">
                        <pic:nvPicPr>
                          <pic:cNvPr id="71" name="Picture_8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2" name="Picture_7_SpCnt_5"/>
                  <wp:cNvGraphicFramePr/>
                  <a:graphic xmlns:a="http://schemas.openxmlformats.org/drawingml/2006/main">
                    <a:graphicData uri="http://schemas.openxmlformats.org/drawingml/2006/picture">
                      <pic:pic xmlns:pic="http://schemas.openxmlformats.org/drawingml/2006/picture">
                        <pic:nvPicPr>
                          <pic:cNvPr id="72" name="Picture_7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3" name="Picture_6_SpCnt_4"/>
                  <wp:cNvGraphicFramePr/>
                  <a:graphic xmlns:a="http://schemas.openxmlformats.org/drawingml/2006/main">
                    <a:graphicData uri="http://schemas.openxmlformats.org/drawingml/2006/picture">
                      <pic:pic xmlns:pic="http://schemas.openxmlformats.org/drawingml/2006/picture">
                        <pic:nvPicPr>
                          <pic:cNvPr id="73" name="Picture_6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4" name="Picture_5_SpCnt_4"/>
                  <wp:cNvGraphicFramePr/>
                  <a:graphic xmlns:a="http://schemas.openxmlformats.org/drawingml/2006/main">
                    <a:graphicData uri="http://schemas.openxmlformats.org/drawingml/2006/picture">
                      <pic:pic xmlns:pic="http://schemas.openxmlformats.org/drawingml/2006/picture">
                        <pic:nvPicPr>
                          <pic:cNvPr id="74" name="Picture_5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5" name="Picture_4_SpCnt_4"/>
                  <wp:cNvGraphicFramePr/>
                  <a:graphic xmlns:a="http://schemas.openxmlformats.org/drawingml/2006/main">
                    <a:graphicData uri="http://schemas.openxmlformats.org/drawingml/2006/picture">
                      <pic:pic xmlns:pic="http://schemas.openxmlformats.org/drawingml/2006/picture">
                        <pic:nvPicPr>
                          <pic:cNvPr id="75" name="Picture_4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6" name="Picture_3_SpCnt_5"/>
                  <wp:cNvGraphicFramePr/>
                  <a:graphic xmlns:a="http://schemas.openxmlformats.org/drawingml/2006/main">
                    <a:graphicData uri="http://schemas.openxmlformats.org/drawingml/2006/picture">
                      <pic:pic xmlns:pic="http://schemas.openxmlformats.org/drawingml/2006/picture">
                        <pic:nvPicPr>
                          <pic:cNvPr id="76" name="Picture_3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7" name="Picture_14_SpCnt_5"/>
                  <wp:cNvGraphicFramePr/>
                  <a:graphic xmlns:a="http://schemas.openxmlformats.org/drawingml/2006/main">
                    <a:graphicData uri="http://schemas.openxmlformats.org/drawingml/2006/picture">
                      <pic:pic xmlns:pic="http://schemas.openxmlformats.org/drawingml/2006/picture">
                        <pic:nvPicPr>
                          <pic:cNvPr id="77" name="Picture_14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8" name="Picture_2_SpCnt_4"/>
                  <wp:cNvGraphicFramePr/>
                  <a:graphic xmlns:a="http://schemas.openxmlformats.org/drawingml/2006/main">
                    <a:graphicData uri="http://schemas.openxmlformats.org/drawingml/2006/picture">
                      <pic:pic xmlns:pic="http://schemas.openxmlformats.org/drawingml/2006/picture">
                        <pic:nvPicPr>
                          <pic:cNvPr id="78" name="Picture_2_SpCnt_4"/>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79" name="Picture_13_SpCnt_5"/>
                  <wp:cNvGraphicFramePr/>
                  <a:graphic xmlns:a="http://schemas.openxmlformats.org/drawingml/2006/main">
                    <a:graphicData uri="http://schemas.openxmlformats.org/drawingml/2006/picture">
                      <pic:pic xmlns:pic="http://schemas.openxmlformats.org/drawingml/2006/picture">
                        <pic:nvPicPr>
                          <pic:cNvPr id="79" name="Picture_13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0" name="Picture_12_SpCnt_5"/>
                  <wp:cNvGraphicFramePr/>
                  <a:graphic xmlns:a="http://schemas.openxmlformats.org/drawingml/2006/main">
                    <a:graphicData uri="http://schemas.openxmlformats.org/drawingml/2006/picture">
                      <pic:pic xmlns:pic="http://schemas.openxmlformats.org/drawingml/2006/picture">
                        <pic:nvPicPr>
                          <pic:cNvPr id="80" name="Picture_12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1" name="Picture_11_SpCnt_5"/>
                  <wp:cNvGraphicFramePr/>
                  <a:graphic xmlns:a="http://schemas.openxmlformats.org/drawingml/2006/main">
                    <a:graphicData uri="http://schemas.openxmlformats.org/drawingml/2006/picture">
                      <pic:pic xmlns:pic="http://schemas.openxmlformats.org/drawingml/2006/picture">
                        <pic:nvPicPr>
                          <pic:cNvPr id="81" name="Picture_11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2" name="Picture_10_SpCnt_5"/>
                  <wp:cNvGraphicFramePr/>
                  <a:graphic xmlns:a="http://schemas.openxmlformats.org/drawingml/2006/main">
                    <a:graphicData uri="http://schemas.openxmlformats.org/drawingml/2006/picture">
                      <pic:pic xmlns:pic="http://schemas.openxmlformats.org/drawingml/2006/picture">
                        <pic:nvPicPr>
                          <pic:cNvPr id="82" name="Picture_10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3" name="Picture_9_SpCnt_5"/>
                  <wp:cNvGraphicFramePr/>
                  <a:graphic xmlns:a="http://schemas.openxmlformats.org/drawingml/2006/main">
                    <a:graphicData uri="http://schemas.openxmlformats.org/drawingml/2006/picture">
                      <pic:pic xmlns:pic="http://schemas.openxmlformats.org/drawingml/2006/picture">
                        <pic:nvPicPr>
                          <pic:cNvPr id="83" name="Picture_9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4" name="Picture_6_SpCnt_5"/>
                  <wp:cNvGraphicFramePr/>
                  <a:graphic xmlns:a="http://schemas.openxmlformats.org/drawingml/2006/main">
                    <a:graphicData uri="http://schemas.openxmlformats.org/drawingml/2006/picture">
                      <pic:pic xmlns:pic="http://schemas.openxmlformats.org/drawingml/2006/picture">
                        <pic:nvPicPr>
                          <pic:cNvPr id="84" name="Picture_6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5" name="Picture_8_SpCnt_5"/>
                  <wp:cNvGraphicFramePr/>
                  <a:graphic xmlns:a="http://schemas.openxmlformats.org/drawingml/2006/main">
                    <a:graphicData uri="http://schemas.openxmlformats.org/drawingml/2006/picture">
                      <pic:pic xmlns:pic="http://schemas.openxmlformats.org/drawingml/2006/picture">
                        <pic:nvPicPr>
                          <pic:cNvPr id="85" name="Picture_8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6" name="Picture_5_SpCnt_5"/>
                  <wp:cNvGraphicFramePr/>
                  <a:graphic xmlns:a="http://schemas.openxmlformats.org/drawingml/2006/main">
                    <a:graphicData uri="http://schemas.openxmlformats.org/drawingml/2006/picture">
                      <pic:pic xmlns:pic="http://schemas.openxmlformats.org/drawingml/2006/picture">
                        <pic:nvPicPr>
                          <pic:cNvPr id="86" name="Picture_5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7" name="Picture_2_SpCnt_5"/>
                  <wp:cNvGraphicFramePr/>
                  <a:graphic xmlns:a="http://schemas.openxmlformats.org/drawingml/2006/main">
                    <a:graphicData uri="http://schemas.openxmlformats.org/drawingml/2006/picture">
                      <pic:pic xmlns:pic="http://schemas.openxmlformats.org/drawingml/2006/picture">
                        <pic:nvPicPr>
                          <pic:cNvPr id="87" name="Picture_2_SpCnt_5"/>
                          <pic:cNvPicPr/>
                        </pic:nvPicPr>
                        <pic:blipFill>
                          <a:blip r:embed="rId9"/>
                          <a:stretch>
                            <a:fillRect/>
                          </a:stretch>
                        </pic:blipFill>
                        <pic:spPr>
                          <a:xfrm>
                            <a:off x="0" y="0"/>
                            <a:ext cx="133350" cy="180975"/>
                          </a:xfrm>
                          <a:prstGeom prst="rect">
                            <a:avLst/>
                          </a:prstGeom>
                          <a:noFill/>
                          <a:ln>
                            <a:noFill/>
                          </a:ln>
                        </pic:spPr>
                      </pic:pic>
                    </a:graphicData>
                  </a:graphic>
                </wp:anchor>
              </w:drawing>
            </w:r>
            <w:r>
              <w:rPr>
                <w:rFonts w:hint="eastAsia" w:ascii="宋体" w:hAnsi="宋体" w:eastAsia="宋体" w:cs="宋体"/>
                <w:b/>
                <w:bCs/>
                <w:i w:val="0"/>
                <w:iCs w:val="0"/>
                <w:color w:val="auto"/>
                <w:kern w:val="0"/>
                <w:sz w:val="18"/>
                <w:szCs w:val="18"/>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33350" cy="180975"/>
                  <wp:effectExtent l="0" t="0" r="0" b="0"/>
                  <wp:wrapNone/>
                  <wp:docPr id="88" name="Picture_4_SpCnt_5"/>
                  <wp:cNvGraphicFramePr/>
                  <a:graphic xmlns:a="http://schemas.openxmlformats.org/drawingml/2006/main">
                    <a:graphicData uri="http://schemas.openxmlformats.org/drawingml/2006/picture">
                      <pic:pic xmlns:pic="http://schemas.openxmlformats.org/drawingml/2006/picture">
                        <pic:nvPicPr>
                          <pic:cNvPr id="88" name="Picture_4_SpCnt_5"/>
                          <pic:cNvPicPr/>
                        </pic:nvPicPr>
                        <pic:blipFill>
                          <a:blip r:embed="rId9"/>
                          <a:stretch>
                            <a:fillRect/>
                          </a:stretch>
                        </pic:blipFill>
                        <pic:spPr>
                          <a:xfrm>
                            <a:off x="0" y="0"/>
                            <a:ext cx="133350" cy="180975"/>
                          </a:xfrm>
                          <a:prstGeom prst="rect">
                            <a:avLst/>
                          </a:prstGeom>
                          <a:noFill/>
                          <a:ln>
                            <a:noFill/>
                          </a:ln>
                        </pic:spPr>
                      </pic:pic>
                    </a:graphicData>
                  </a:graphic>
                </wp:anchor>
              </w:drawing>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F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 xml:space="preserve">247757.75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FDCF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18"/>
                <w:szCs w:val="18"/>
                <w:highlight w:val="none"/>
                <w:u w:val="none"/>
              </w:rPr>
            </w:pPr>
          </w:p>
        </w:tc>
      </w:tr>
    </w:tbl>
    <w:p w14:paraId="11289B30">
      <w:pPr>
        <w:spacing w:line="400" w:lineRule="exact"/>
        <w:rPr>
          <w:rFonts w:hint="eastAsia" w:ascii="宋体" w:hAnsi="宋体" w:eastAsia="宋体" w:cs="宋体"/>
          <w:bCs/>
          <w:color w:val="auto"/>
          <w:sz w:val="24"/>
          <w:highlight w:val="none"/>
        </w:rPr>
      </w:pPr>
      <w:r>
        <w:rPr>
          <w:rFonts w:hint="eastAsia" w:ascii="宋体" w:hAnsi="宋体" w:eastAsia="宋体" w:cs="宋体"/>
          <w:b/>
          <w:bCs/>
          <w:color w:val="auto"/>
          <w:sz w:val="32"/>
          <w:szCs w:val="32"/>
          <w:highlight w:val="none"/>
        </w:rPr>
        <w:br w:type="page"/>
      </w:r>
      <w:bookmarkEnd w:id="6"/>
      <w:bookmarkEnd w:id="7"/>
    </w:p>
    <w:p w14:paraId="42992829">
      <w:pPr>
        <w:spacing w:line="510" w:lineRule="exact"/>
        <w:rPr>
          <w:rFonts w:hint="eastAsia" w:ascii="宋体" w:hAnsi="宋体" w:eastAsia="宋体" w:cs="宋体"/>
          <w:color w:val="auto"/>
          <w:sz w:val="24"/>
          <w:highlight w:val="none"/>
        </w:rPr>
        <w:sectPr>
          <w:pgSz w:w="16838" w:h="11905" w:orient="landscape"/>
          <w:pgMar w:top="1531" w:right="1531" w:bottom="1531" w:left="1531" w:header="850" w:footer="992" w:gutter="0"/>
          <w:cols w:space="0" w:num="1"/>
          <w:rtlGutter w:val="0"/>
          <w:docGrid w:type="lines" w:linePitch="315" w:charSpace="0"/>
        </w:sectPr>
      </w:pPr>
    </w:p>
    <w:p w14:paraId="0F51985E">
      <w:pPr>
        <w:spacing w:line="510" w:lineRule="exact"/>
        <w:rPr>
          <w:rFonts w:hint="eastAsia" w:ascii="宋体" w:hAnsi="宋体" w:eastAsia="宋体" w:cs="宋体"/>
          <w:color w:val="auto"/>
          <w:sz w:val="24"/>
          <w:highlight w:val="none"/>
        </w:rPr>
      </w:pPr>
      <w:r>
        <w:rPr>
          <w:rFonts w:hint="eastAsia" w:ascii="宋体" w:hAnsi="宋体" w:eastAsia="宋体" w:cs="宋体"/>
          <w:color w:val="auto"/>
          <w:sz w:val="32"/>
          <w:highlight w:val="none"/>
          <w:lang w:val="zh-CN"/>
        </w:rPr>
        <mc:AlternateContent>
          <mc:Choice Requires="wps">
            <w:drawing>
              <wp:anchor distT="0" distB="0" distL="114300" distR="114300" simplePos="0" relativeHeight="251660288"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79F3EFC">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60288;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79F3EFC">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0C374290">
      <w:pPr>
        <w:widowControl/>
        <w:overflowPunct w:val="0"/>
        <w:rPr>
          <w:rFonts w:hint="eastAsia" w:ascii="宋体" w:hAnsi="宋体" w:eastAsia="宋体" w:cs="宋体"/>
          <w:color w:val="auto"/>
          <w:sz w:val="32"/>
          <w:highlight w:val="none"/>
        </w:rPr>
      </w:pPr>
    </w:p>
    <w:p w14:paraId="79136311">
      <w:pPr>
        <w:overflowPunct w:val="0"/>
        <w:spacing w:beforeLines="100"/>
        <w:jc w:val="center"/>
        <w:rPr>
          <w:rFonts w:hint="eastAsia" w:ascii="宋体" w:hAnsi="宋体" w:eastAsia="宋体" w:cs="宋体"/>
          <w:bCs/>
          <w:color w:val="auto"/>
          <w:sz w:val="36"/>
          <w:szCs w:val="36"/>
          <w:highlight w:val="none"/>
        </w:rPr>
      </w:pPr>
    </w:p>
    <w:p w14:paraId="03ACE7E5">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浏阳市农村产权交易中心项目一农村产权交易中心办公多媒体采购项目</w:t>
      </w:r>
    </w:p>
    <w:p w14:paraId="48934A6D">
      <w:pPr>
        <w:overflowPunct w:val="0"/>
        <w:spacing w:beforeLines="100"/>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71CF89B7">
      <w:pPr>
        <w:widowControl/>
        <w:overflowPunct w:val="0"/>
        <w:rPr>
          <w:rFonts w:hint="eastAsia" w:ascii="宋体" w:hAnsi="宋体" w:eastAsia="宋体" w:cs="宋体"/>
          <w:color w:val="auto"/>
          <w:sz w:val="32"/>
          <w:highlight w:val="none"/>
        </w:rPr>
      </w:pPr>
    </w:p>
    <w:p w14:paraId="3CBB8A6E">
      <w:pPr>
        <w:widowControl/>
        <w:overflowPunct w:val="0"/>
        <w:rPr>
          <w:rFonts w:hint="eastAsia" w:ascii="宋体" w:hAnsi="宋体" w:eastAsia="宋体" w:cs="宋体"/>
          <w:color w:val="auto"/>
          <w:sz w:val="32"/>
          <w:highlight w:val="none"/>
        </w:rPr>
      </w:pPr>
    </w:p>
    <w:p w14:paraId="57F2C460">
      <w:pPr>
        <w:widowControl/>
        <w:overflowPunct w:val="0"/>
        <w:rPr>
          <w:rFonts w:hint="eastAsia" w:ascii="宋体" w:hAnsi="宋体" w:eastAsia="宋体" w:cs="宋体"/>
          <w:color w:val="auto"/>
          <w:sz w:val="32"/>
          <w:highlight w:val="none"/>
        </w:rPr>
      </w:pPr>
    </w:p>
    <w:p w14:paraId="5EF03509">
      <w:pPr>
        <w:widowControl/>
        <w:overflowPunct w:val="0"/>
        <w:rPr>
          <w:rFonts w:hint="eastAsia" w:ascii="宋体" w:hAnsi="宋体" w:eastAsia="宋体" w:cs="宋体"/>
          <w:color w:val="auto"/>
          <w:sz w:val="32"/>
          <w:highlight w:val="none"/>
        </w:rPr>
      </w:pPr>
    </w:p>
    <w:p w14:paraId="63B208F1">
      <w:pPr>
        <w:widowControl/>
        <w:overflowPunct w:val="0"/>
        <w:rPr>
          <w:rFonts w:hint="eastAsia" w:ascii="宋体" w:hAnsi="宋体" w:eastAsia="宋体" w:cs="宋体"/>
          <w:color w:val="auto"/>
          <w:sz w:val="32"/>
          <w:highlight w:val="none"/>
        </w:rPr>
      </w:pPr>
    </w:p>
    <w:p w14:paraId="33B14E3D">
      <w:pPr>
        <w:widowControl/>
        <w:overflowPunct w:val="0"/>
        <w:rPr>
          <w:rFonts w:hint="eastAsia" w:ascii="宋体" w:hAnsi="宋体" w:eastAsia="宋体" w:cs="宋体"/>
          <w:color w:val="auto"/>
          <w:sz w:val="32"/>
          <w:highlight w:val="none"/>
        </w:rPr>
      </w:pPr>
    </w:p>
    <w:p w14:paraId="59850EAC">
      <w:pPr>
        <w:widowControl/>
        <w:overflowPunct w:val="0"/>
        <w:rPr>
          <w:rFonts w:hint="eastAsia" w:ascii="宋体" w:hAnsi="宋体" w:eastAsia="宋体" w:cs="宋体"/>
          <w:color w:val="auto"/>
          <w:sz w:val="32"/>
          <w:highlight w:val="none"/>
        </w:rPr>
      </w:pPr>
    </w:p>
    <w:p w14:paraId="5A3CB900">
      <w:pPr>
        <w:widowControl/>
        <w:overflowPunct w:val="0"/>
        <w:rPr>
          <w:rFonts w:hint="eastAsia" w:ascii="宋体" w:hAnsi="宋体" w:eastAsia="宋体" w:cs="宋体"/>
          <w:color w:val="auto"/>
          <w:sz w:val="32"/>
          <w:highlight w:val="none"/>
        </w:rPr>
      </w:pPr>
    </w:p>
    <w:p w14:paraId="3D9409A6">
      <w:pPr>
        <w:widowControl/>
        <w:overflowPunct w:val="0"/>
        <w:rPr>
          <w:rFonts w:hint="eastAsia" w:ascii="宋体" w:hAnsi="宋体" w:eastAsia="宋体" w:cs="宋体"/>
          <w:color w:val="auto"/>
          <w:sz w:val="32"/>
          <w:highlight w:val="none"/>
        </w:rPr>
      </w:pPr>
    </w:p>
    <w:p w14:paraId="3FFDA0DC">
      <w:pPr>
        <w:overflowPunct w:val="0"/>
        <w:jc w:val="left"/>
        <w:rPr>
          <w:rFonts w:hint="eastAsia" w:ascii="宋体" w:hAnsi="宋体" w:eastAsia="宋体" w:cs="宋体"/>
          <w:color w:val="auto"/>
          <w:sz w:val="24"/>
          <w:szCs w:val="28"/>
          <w:highlight w:val="none"/>
        </w:rPr>
      </w:pPr>
    </w:p>
    <w:p w14:paraId="4C2BE21B">
      <w:pPr>
        <w:overflowPunct w:val="0"/>
        <w:jc w:val="left"/>
        <w:rPr>
          <w:rFonts w:hint="eastAsia" w:ascii="宋体" w:hAnsi="宋体" w:eastAsia="宋体" w:cs="宋体"/>
          <w:color w:val="auto"/>
          <w:sz w:val="24"/>
          <w:szCs w:val="28"/>
          <w:highlight w:val="none"/>
        </w:rPr>
      </w:pPr>
    </w:p>
    <w:p w14:paraId="3F490CE0">
      <w:pPr>
        <w:overflowPunct w:val="0"/>
        <w:ind w:firstLine="2160" w:firstLineChars="90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人：（盖单位章）</w:t>
      </w:r>
    </w:p>
    <w:p w14:paraId="3F8B0DEA">
      <w:pPr>
        <w:overflowPunct w:val="0"/>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69509A14">
      <w:pPr>
        <w:overflowPunct w:val="0"/>
        <w:ind w:firstLine="2640" w:firstLineChars="1100"/>
        <w:jc w:val="center"/>
        <w:rPr>
          <w:rFonts w:hint="eastAsia" w:ascii="宋体" w:hAnsi="宋体" w:eastAsia="宋体" w:cs="宋体"/>
          <w:color w:val="auto"/>
          <w:sz w:val="36"/>
          <w:szCs w:val="36"/>
          <w:highlight w:val="none"/>
        </w:rPr>
      </w:pPr>
      <w:r>
        <w:rPr>
          <w:rFonts w:hint="eastAsia" w:ascii="宋体" w:hAnsi="宋体" w:eastAsia="宋体" w:cs="宋体"/>
          <w:color w:val="auto"/>
          <w:sz w:val="24"/>
          <w:szCs w:val="28"/>
          <w:highlight w:val="none"/>
          <w:lang w:eastAsia="zh-CN"/>
        </w:rPr>
        <w:t>日期：</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r>
        <w:rPr>
          <w:rFonts w:hint="eastAsia" w:ascii="宋体" w:hAnsi="宋体" w:eastAsia="宋体" w:cs="宋体"/>
          <w:color w:val="auto"/>
          <w:sz w:val="18"/>
          <w:szCs w:val="18"/>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p>
    <w:p w14:paraId="56202280">
      <w:pPr>
        <w:spacing w:line="420" w:lineRule="exact"/>
        <w:jc w:val="center"/>
        <w:rPr>
          <w:rFonts w:hint="eastAsia" w:ascii="宋体" w:hAnsi="宋体" w:eastAsia="宋体" w:cs="宋体"/>
          <w:color w:val="auto"/>
          <w:sz w:val="24"/>
          <w:highlight w:val="none"/>
        </w:rPr>
      </w:pPr>
    </w:p>
    <w:p w14:paraId="21E06DAE">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（1）投标函</w:t>
      </w:r>
    </w:p>
    <w:p w14:paraId="46467D08">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投标承诺汇总表</w:t>
      </w:r>
      <w:r>
        <w:rPr>
          <w:rFonts w:hint="eastAsia" w:ascii="宋体" w:hAnsi="宋体" w:eastAsia="宋体" w:cs="宋体"/>
          <w:color w:val="auto"/>
          <w:sz w:val="24"/>
          <w:szCs w:val="24"/>
          <w:highlight w:val="none"/>
          <w:lang w:val="en-US" w:eastAsia="zh-CN"/>
        </w:rPr>
        <w:t>及分项报价表</w:t>
      </w:r>
    </w:p>
    <w:p w14:paraId="4F241A84">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货物/服务说明</w:t>
      </w:r>
    </w:p>
    <w:p w14:paraId="4C39AAF4">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偏离表</w:t>
      </w:r>
    </w:p>
    <w:p w14:paraId="01C8133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法定代表人身份证明及授权委托书</w:t>
      </w:r>
    </w:p>
    <w:p w14:paraId="44C8756C">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投标人基本情况表</w:t>
      </w:r>
      <w:r>
        <w:rPr>
          <w:rFonts w:hint="eastAsia" w:ascii="宋体" w:hAnsi="宋体" w:eastAsia="宋体" w:cs="宋体"/>
          <w:color w:val="auto"/>
          <w:sz w:val="24"/>
          <w:szCs w:val="24"/>
          <w:highlight w:val="none"/>
          <w:lang w:val="en-US" w:eastAsia="zh-CN"/>
        </w:rPr>
        <w:t>及资格审查资料</w:t>
      </w:r>
    </w:p>
    <w:p w14:paraId="3C596AD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投标人认为需要提供的其它资料</w:t>
      </w:r>
    </w:p>
    <w:p w14:paraId="45728567">
      <w:pPr>
        <w:spacing w:line="420" w:lineRule="exact"/>
        <w:ind w:firstLine="480"/>
        <w:rPr>
          <w:rFonts w:hint="eastAsia" w:ascii="宋体" w:hAnsi="宋体" w:eastAsia="宋体" w:cs="宋体"/>
          <w:color w:val="auto"/>
          <w:sz w:val="24"/>
          <w:highlight w:val="none"/>
        </w:rPr>
      </w:pPr>
    </w:p>
    <w:p w14:paraId="16B2AD84">
      <w:pPr>
        <w:spacing w:line="420" w:lineRule="exact"/>
        <w:jc w:val="center"/>
        <w:rPr>
          <w:rFonts w:hint="eastAsia" w:ascii="宋体" w:hAnsi="宋体" w:eastAsia="宋体" w:cs="宋体"/>
          <w:color w:val="auto"/>
          <w:sz w:val="24"/>
          <w:highlight w:val="none"/>
        </w:rPr>
      </w:pPr>
    </w:p>
    <w:p w14:paraId="7373BADE">
      <w:pPr>
        <w:spacing w:line="420" w:lineRule="exact"/>
        <w:jc w:val="center"/>
        <w:rPr>
          <w:rFonts w:hint="eastAsia" w:ascii="宋体" w:hAnsi="宋体" w:eastAsia="宋体" w:cs="宋体"/>
          <w:color w:val="auto"/>
          <w:sz w:val="24"/>
          <w:highlight w:val="none"/>
        </w:rPr>
      </w:pPr>
    </w:p>
    <w:p w14:paraId="24CE8B99">
      <w:pPr>
        <w:spacing w:line="420" w:lineRule="exact"/>
        <w:jc w:val="center"/>
        <w:rPr>
          <w:rFonts w:hint="eastAsia" w:ascii="宋体" w:hAnsi="宋体" w:eastAsia="宋体" w:cs="宋体"/>
          <w:color w:val="auto"/>
          <w:sz w:val="24"/>
          <w:highlight w:val="none"/>
        </w:rPr>
      </w:pPr>
    </w:p>
    <w:p w14:paraId="1D556286">
      <w:pPr>
        <w:spacing w:line="420" w:lineRule="exact"/>
        <w:jc w:val="center"/>
        <w:rPr>
          <w:rFonts w:hint="eastAsia" w:ascii="宋体" w:hAnsi="宋体" w:eastAsia="宋体" w:cs="宋体"/>
          <w:color w:val="auto"/>
          <w:sz w:val="24"/>
          <w:highlight w:val="none"/>
        </w:rPr>
      </w:pPr>
    </w:p>
    <w:p w14:paraId="32663147">
      <w:pPr>
        <w:spacing w:line="420" w:lineRule="exact"/>
        <w:jc w:val="center"/>
        <w:rPr>
          <w:rFonts w:hint="eastAsia" w:ascii="宋体" w:hAnsi="宋体" w:eastAsia="宋体" w:cs="宋体"/>
          <w:color w:val="auto"/>
          <w:sz w:val="24"/>
          <w:highlight w:val="none"/>
        </w:rPr>
      </w:pPr>
    </w:p>
    <w:p w14:paraId="68C9F1F7">
      <w:pPr>
        <w:spacing w:line="420" w:lineRule="exact"/>
        <w:jc w:val="center"/>
        <w:rPr>
          <w:rFonts w:hint="eastAsia" w:ascii="宋体" w:hAnsi="宋体" w:eastAsia="宋体" w:cs="宋体"/>
          <w:color w:val="auto"/>
          <w:sz w:val="24"/>
          <w:highlight w:val="none"/>
        </w:rPr>
      </w:pPr>
    </w:p>
    <w:p w14:paraId="197A5E95">
      <w:pPr>
        <w:spacing w:line="420" w:lineRule="exact"/>
        <w:jc w:val="center"/>
        <w:rPr>
          <w:rFonts w:hint="eastAsia" w:ascii="宋体" w:hAnsi="宋体" w:eastAsia="宋体" w:cs="宋体"/>
          <w:color w:val="auto"/>
          <w:sz w:val="24"/>
          <w:highlight w:val="none"/>
        </w:rPr>
      </w:pPr>
    </w:p>
    <w:p w14:paraId="3C96F026">
      <w:pPr>
        <w:spacing w:line="420" w:lineRule="exact"/>
        <w:jc w:val="center"/>
        <w:rPr>
          <w:rFonts w:hint="eastAsia" w:ascii="宋体" w:hAnsi="宋体" w:eastAsia="宋体" w:cs="宋体"/>
          <w:color w:val="auto"/>
          <w:sz w:val="24"/>
          <w:highlight w:val="none"/>
        </w:rPr>
      </w:pPr>
    </w:p>
    <w:p w14:paraId="157AD179">
      <w:pPr>
        <w:spacing w:line="420" w:lineRule="exact"/>
        <w:jc w:val="center"/>
        <w:rPr>
          <w:rFonts w:hint="eastAsia" w:ascii="宋体" w:hAnsi="宋体" w:eastAsia="宋体" w:cs="宋体"/>
          <w:color w:val="auto"/>
          <w:sz w:val="24"/>
          <w:highlight w:val="none"/>
        </w:rPr>
      </w:pPr>
    </w:p>
    <w:p w14:paraId="637E70B7">
      <w:pPr>
        <w:spacing w:line="420" w:lineRule="exact"/>
        <w:jc w:val="center"/>
        <w:rPr>
          <w:rFonts w:hint="eastAsia" w:ascii="宋体" w:hAnsi="宋体" w:eastAsia="宋体" w:cs="宋体"/>
          <w:color w:val="auto"/>
          <w:sz w:val="24"/>
          <w:highlight w:val="none"/>
        </w:rPr>
      </w:pPr>
    </w:p>
    <w:p w14:paraId="16164A03">
      <w:pPr>
        <w:spacing w:line="420" w:lineRule="exact"/>
        <w:jc w:val="center"/>
        <w:rPr>
          <w:rFonts w:hint="eastAsia" w:ascii="宋体" w:hAnsi="宋体" w:eastAsia="宋体" w:cs="宋体"/>
          <w:color w:val="auto"/>
          <w:sz w:val="24"/>
          <w:highlight w:val="none"/>
        </w:rPr>
      </w:pPr>
    </w:p>
    <w:p w14:paraId="005E8404">
      <w:pPr>
        <w:spacing w:line="420" w:lineRule="exact"/>
        <w:jc w:val="center"/>
        <w:rPr>
          <w:rFonts w:hint="eastAsia" w:ascii="宋体" w:hAnsi="宋体" w:eastAsia="宋体" w:cs="宋体"/>
          <w:color w:val="auto"/>
          <w:sz w:val="24"/>
          <w:highlight w:val="none"/>
        </w:rPr>
      </w:pPr>
    </w:p>
    <w:p w14:paraId="4E530854">
      <w:pPr>
        <w:spacing w:line="420" w:lineRule="exact"/>
        <w:jc w:val="center"/>
        <w:rPr>
          <w:rFonts w:hint="eastAsia" w:ascii="宋体" w:hAnsi="宋体" w:eastAsia="宋体" w:cs="宋体"/>
          <w:color w:val="auto"/>
          <w:sz w:val="24"/>
          <w:highlight w:val="none"/>
        </w:rPr>
      </w:pPr>
    </w:p>
    <w:p w14:paraId="596665AB">
      <w:pPr>
        <w:spacing w:line="420" w:lineRule="exact"/>
        <w:jc w:val="center"/>
        <w:rPr>
          <w:rFonts w:hint="eastAsia" w:ascii="宋体" w:hAnsi="宋体" w:eastAsia="宋体" w:cs="宋体"/>
          <w:color w:val="auto"/>
          <w:sz w:val="24"/>
          <w:highlight w:val="none"/>
        </w:rPr>
      </w:pPr>
    </w:p>
    <w:p w14:paraId="7C557053">
      <w:pPr>
        <w:spacing w:line="420" w:lineRule="exact"/>
        <w:jc w:val="center"/>
        <w:rPr>
          <w:rFonts w:hint="eastAsia" w:ascii="宋体" w:hAnsi="宋体" w:eastAsia="宋体" w:cs="宋体"/>
          <w:color w:val="auto"/>
          <w:sz w:val="24"/>
          <w:highlight w:val="none"/>
        </w:rPr>
      </w:pPr>
    </w:p>
    <w:p w14:paraId="0B8C04B4">
      <w:pPr>
        <w:spacing w:line="420" w:lineRule="exact"/>
        <w:jc w:val="center"/>
        <w:rPr>
          <w:rFonts w:hint="eastAsia" w:ascii="宋体" w:hAnsi="宋体" w:eastAsia="宋体" w:cs="宋体"/>
          <w:color w:val="auto"/>
          <w:sz w:val="24"/>
          <w:highlight w:val="none"/>
        </w:rPr>
      </w:pPr>
    </w:p>
    <w:p w14:paraId="4E192FEB">
      <w:pPr>
        <w:spacing w:line="420" w:lineRule="exact"/>
        <w:jc w:val="center"/>
        <w:rPr>
          <w:rFonts w:hint="eastAsia" w:ascii="宋体" w:hAnsi="宋体" w:eastAsia="宋体" w:cs="宋体"/>
          <w:color w:val="auto"/>
          <w:sz w:val="24"/>
          <w:highlight w:val="none"/>
        </w:rPr>
      </w:pPr>
    </w:p>
    <w:p w14:paraId="67239739">
      <w:pPr>
        <w:spacing w:line="420" w:lineRule="exact"/>
        <w:jc w:val="center"/>
        <w:rPr>
          <w:rFonts w:hint="eastAsia" w:ascii="宋体" w:hAnsi="宋体" w:eastAsia="宋体" w:cs="宋体"/>
          <w:color w:val="auto"/>
          <w:sz w:val="24"/>
          <w:highlight w:val="none"/>
        </w:rPr>
      </w:pPr>
    </w:p>
    <w:p w14:paraId="22BA8C24">
      <w:pPr>
        <w:spacing w:line="420" w:lineRule="exact"/>
        <w:jc w:val="center"/>
        <w:rPr>
          <w:rFonts w:hint="eastAsia" w:ascii="宋体" w:hAnsi="宋体" w:eastAsia="宋体" w:cs="宋体"/>
          <w:color w:val="auto"/>
          <w:sz w:val="24"/>
          <w:highlight w:val="none"/>
        </w:rPr>
      </w:pPr>
    </w:p>
    <w:p w14:paraId="333275D9">
      <w:pPr>
        <w:spacing w:line="420" w:lineRule="exact"/>
        <w:jc w:val="center"/>
        <w:rPr>
          <w:rFonts w:hint="eastAsia" w:ascii="宋体" w:hAnsi="宋体" w:eastAsia="宋体" w:cs="宋体"/>
          <w:color w:val="auto"/>
          <w:sz w:val="24"/>
          <w:highlight w:val="none"/>
        </w:rPr>
      </w:pPr>
    </w:p>
    <w:p w14:paraId="4663BBF5">
      <w:pPr>
        <w:numPr>
          <w:ilvl w:val="0"/>
          <w:numId w:val="3"/>
        </w:numPr>
        <w:spacing w:line="420" w:lineRule="exact"/>
        <w:ind w:left="0" w:leftChars="0" w:right="0" w:rightChars="0" w:firstLine="0" w:firstLineChars="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025AD799">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1D9FBC5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0994568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2C4CE76">
      <w:pPr>
        <w:keepNext w:val="0"/>
        <w:keepLines w:val="0"/>
        <w:pageBreakBefore w:val="0"/>
        <w:numPr>
          <w:ilvl w:val="0"/>
          <w:numId w:val="4"/>
        </w:numPr>
        <w:shd w:val="clear" w:color="auto" w:fill="auto"/>
        <w:kinsoku/>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13CFA43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2A1124B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1E1EB2CD">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29464579">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2B1747B1">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3C2376E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002BC6D6">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301936A4">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263FCD3A">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3367F14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008DD22B">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7E29C667">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p>
    <w:p w14:paraId="73C14CD3">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6B4A0F55">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B9CBF7F">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0AE7F240">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hint="eastAsia" w:ascii="宋体" w:hAnsi="宋体" w:eastAsia="宋体" w:cs="宋体"/>
          <w:color w:val="auto"/>
          <w:sz w:val="24"/>
          <w:szCs w:val="24"/>
          <w:highlight w:val="none"/>
        </w:rPr>
      </w:pPr>
    </w:p>
    <w:p w14:paraId="4D101C0B">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085645DE">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141FA35D">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hint="eastAsia" w:ascii="宋体" w:hAnsi="宋体" w:eastAsia="宋体" w:cs="宋体"/>
          <w:color w:val="auto"/>
          <w:sz w:val="24"/>
          <w:szCs w:val="24"/>
          <w:highlight w:val="none"/>
        </w:rPr>
        <w:sectPr>
          <w:pgSz w:w="11905" w:h="16838"/>
          <w:pgMar w:top="1531" w:right="1531" w:bottom="1531" w:left="1531" w:header="850" w:footer="992" w:gutter="0"/>
          <w:cols w:space="0" w:num="1"/>
          <w:rtlGutter w:val="0"/>
          <w:docGrid w:type="lines" w:linePitch="315" w:charSpace="0"/>
        </w:sectPr>
      </w:pPr>
    </w:p>
    <w:p w14:paraId="679DD18D">
      <w:pPr>
        <w:numPr>
          <w:ilvl w:val="0"/>
          <w:numId w:val="0"/>
        </w:numPr>
        <w:spacing w:line="420" w:lineRule="exact"/>
        <w:ind w:left="0" w:leftChars="0" w:right="0" w:rightChars="0" w:firstLine="0" w:firstLine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二、</w:t>
      </w:r>
      <w:r>
        <w:rPr>
          <w:rFonts w:hint="eastAsia" w:ascii="宋体" w:hAnsi="宋体" w:eastAsia="宋体" w:cs="宋体"/>
          <w:b/>
          <w:color w:val="auto"/>
          <w:sz w:val="36"/>
          <w:szCs w:val="36"/>
          <w:highlight w:val="none"/>
        </w:rPr>
        <w:t>投标承诺汇总表</w:t>
      </w:r>
    </w:p>
    <w:tbl>
      <w:tblPr>
        <w:tblStyle w:val="3"/>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2028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070CB280">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7348" w:type="dxa"/>
            <w:vAlign w:val="center"/>
          </w:tcPr>
          <w:p w14:paraId="4C253CA7">
            <w:pPr>
              <w:spacing w:line="700" w:lineRule="exact"/>
              <w:jc w:val="center"/>
              <w:rPr>
                <w:rFonts w:hint="eastAsia" w:ascii="宋体" w:hAnsi="宋体" w:eastAsia="宋体" w:cs="宋体"/>
                <w:color w:val="auto"/>
                <w:sz w:val="24"/>
                <w:szCs w:val="24"/>
                <w:highlight w:val="none"/>
              </w:rPr>
            </w:pPr>
          </w:p>
        </w:tc>
      </w:tr>
      <w:tr w14:paraId="0DB4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1355070C">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348" w:type="dxa"/>
            <w:vAlign w:val="center"/>
          </w:tcPr>
          <w:p w14:paraId="627BD8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浏阳市农村产权交易中心项目一农村产权交易中心办公多媒体采购项目</w:t>
            </w:r>
          </w:p>
        </w:tc>
      </w:tr>
      <w:tr w14:paraId="72AB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1D947FFC">
            <w:pPr>
              <w:spacing w:line="440" w:lineRule="exact"/>
              <w:ind w:right="53" w:rightChars="2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7348" w:type="dxa"/>
            <w:vAlign w:val="center"/>
          </w:tcPr>
          <w:p w14:paraId="06A283F1">
            <w:pPr>
              <w:spacing w:line="7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姓名：</w:t>
            </w:r>
          </w:p>
        </w:tc>
      </w:tr>
      <w:tr w14:paraId="293D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3719B8C4">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7348" w:type="dxa"/>
            <w:vAlign w:val="center"/>
          </w:tcPr>
          <w:p w14:paraId="5CA60DC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sq-AL"/>
              </w:rPr>
              <w:t>投标报价：</w:t>
            </w:r>
            <w:r>
              <w:rPr>
                <w:rFonts w:hint="eastAsia" w:ascii="宋体" w:hAnsi="宋体" w:eastAsia="宋体" w:cs="宋体"/>
                <w:color w:val="auto"/>
                <w:sz w:val="24"/>
                <w:szCs w:val="24"/>
                <w:highlight w:val="none"/>
                <w:lang w:val="en-US" w:eastAsia="zh-CN"/>
              </w:rPr>
              <w:t xml:space="preserve">小写：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sq-AL"/>
              </w:rPr>
              <w:t>（大写：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sq-AL"/>
              </w:rPr>
              <w:t>）</w:t>
            </w:r>
          </w:p>
        </w:tc>
      </w:tr>
      <w:tr w14:paraId="5DA2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7CEAAE48">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交货与安装工期</w:t>
            </w:r>
            <w:r>
              <w:rPr>
                <w:rFonts w:hint="eastAsia" w:ascii="宋体" w:hAnsi="宋体" w:eastAsia="宋体" w:cs="宋体"/>
                <w:color w:val="auto"/>
                <w:sz w:val="24"/>
                <w:szCs w:val="24"/>
                <w:highlight w:val="none"/>
              </w:rPr>
              <w:t>承诺</w:t>
            </w:r>
          </w:p>
        </w:tc>
        <w:tc>
          <w:tcPr>
            <w:tcW w:w="7348" w:type="dxa"/>
            <w:vAlign w:val="center"/>
          </w:tcPr>
          <w:p w14:paraId="380EF70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合同签订后35日历天内货到并完成安装调试，达到交付使用标准。</w:t>
            </w:r>
          </w:p>
        </w:tc>
      </w:tr>
      <w:tr w14:paraId="2AA5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31" w:type="dxa"/>
            <w:vAlign w:val="center"/>
          </w:tcPr>
          <w:p w14:paraId="41993C54">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质量要求承诺</w:t>
            </w:r>
          </w:p>
        </w:tc>
        <w:tc>
          <w:tcPr>
            <w:tcW w:w="7348" w:type="dxa"/>
            <w:vAlign w:val="center"/>
          </w:tcPr>
          <w:p w14:paraId="2E7EDBC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w:t>
            </w:r>
          </w:p>
        </w:tc>
      </w:tr>
      <w:tr w14:paraId="5300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31" w:type="dxa"/>
            <w:vAlign w:val="center"/>
          </w:tcPr>
          <w:p w14:paraId="733BFD2E">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7348" w:type="dxa"/>
            <w:vAlign w:val="center"/>
          </w:tcPr>
          <w:p w14:paraId="74458234">
            <w:pPr>
              <w:spacing w:line="400" w:lineRule="exact"/>
              <w:jc w:val="center"/>
              <w:rPr>
                <w:rFonts w:hint="eastAsia" w:ascii="宋体" w:hAnsi="宋体" w:eastAsia="宋体" w:cs="宋体"/>
                <w:color w:val="auto"/>
                <w:sz w:val="24"/>
                <w:szCs w:val="24"/>
                <w:highlight w:val="none"/>
                <w:lang w:val="sq-AL" w:eastAsia="zh-CN"/>
              </w:rPr>
            </w:pPr>
            <w:r>
              <w:rPr>
                <w:rFonts w:hint="eastAsia" w:ascii="宋体" w:hAnsi="宋体" w:eastAsia="宋体" w:cs="宋体"/>
                <w:color w:val="auto"/>
                <w:sz w:val="24"/>
                <w:szCs w:val="24"/>
                <w:highlight w:val="none"/>
                <w:rtl w:val="0"/>
                <w:lang w:val="zh-CN" w:eastAsia="zh-CN"/>
              </w:rPr>
              <w:t>验收合格之日起</w:t>
            </w:r>
            <w:r>
              <w:rPr>
                <w:rFonts w:hint="eastAsia" w:ascii="宋体" w:hAnsi="宋体" w:eastAsia="宋体" w:cs="宋体"/>
                <w:color w:val="auto"/>
                <w:sz w:val="24"/>
                <w:szCs w:val="24"/>
                <w:highlight w:val="none"/>
                <w:rtl w:val="0"/>
                <w:lang w:val="en-US" w:eastAsia="zh-CN"/>
              </w:rPr>
              <w:t>24个月</w:t>
            </w:r>
            <w:r>
              <w:rPr>
                <w:rFonts w:hint="eastAsia" w:ascii="宋体" w:hAnsi="宋体" w:eastAsia="宋体" w:cs="宋体"/>
                <w:color w:val="auto"/>
                <w:sz w:val="24"/>
                <w:szCs w:val="24"/>
                <w:highlight w:val="none"/>
                <w:rtl w:val="0"/>
                <w:lang w:val="zh-CN" w:eastAsia="zh-CN"/>
              </w:rPr>
              <w:t>。</w:t>
            </w:r>
          </w:p>
        </w:tc>
      </w:tr>
      <w:tr w14:paraId="23E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1631" w:type="dxa"/>
            <w:vAlign w:val="center"/>
          </w:tcPr>
          <w:p w14:paraId="79E89175">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p w14:paraId="54095357">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承诺</w:t>
            </w:r>
          </w:p>
        </w:tc>
        <w:tc>
          <w:tcPr>
            <w:tcW w:w="7348" w:type="dxa"/>
            <w:vAlign w:val="center"/>
          </w:tcPr>
          <w:p w14:paraId="18850A30">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1、全部货物完成交货安装调试后进行预验收，预验收合格后试运行三个月，运行稳定后进行正式验收，正式验收合格后付满合同金额的 60%；乙方报审结算，经甲方审计后支付至合同结算金额的97%。</w:t>
            </w:r>
          </w:p>
          <w:p w14:paraId="30400CFB">
            <w:pPr>
              <w:keepNext w:val="0"/>
              <w:keepLines w:val="0"/>
              <w:pageBreakBefore w:val="0"/>
              <w:kinsoku/>
              <w:wordWrap/>
              <w:overflowPunct/>
              <w:topLinePunct w:val="0"/>
              <w:autoSpaceDE/>
              <w:autoSpaceDN/>
              <w:bidi w:val="0"/>
              <w:adjustRightInd w:val="0"/>
              <w:snapToGrid/>
              <w:spacing w:line="520" w:lineRule="exact"/>
              <w:ind w:firstLine="480" w:firstLineChars="200"/>
              <w:textAlignment w:val="auto"/>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sz w:val="24"/>
                <w:szCs w:val="24"/>
                <w:highlight w:val="none"/>
                <w:lang w:val="en-US" w:eastAsia="zh-CN"/>
              </w:rPr>
              <w:t>2、余款为质保金，在质保期满后1个月内（无质量问题、售后服务纠纷及其他经济法律纠纷等）一次性付清余款（不计息）。</w:t>
            </w:r>
          </w:p>
        </w:tc>
      </w:tr>
      <w:tr w14:paraId="663B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42A15170">
            <w:pPr>
              <w:spacing w:line="440" w:lineRule="exact"/>
              <w:jc w:val="center"/>
              <w:rPr>
                <w:rFonts w:hint="eastAsia" w:ascii="宋体" w:hAnsi="宋体" w:eastAsia="宋体" w:cs="宋体"/>
                <w:color w:val="auto"/>
                <w:kern w:val="2"/>
                <w:sz w:val="24"/>
                <w:szCs w:val="24"/>
                <w:highlight w:val="none"/>
                <w:lang w:val="sq-AL" w:eastAsia="zh-CN" w:bidi="ar-SA"/>
              </w:rPr>
            </w:pPr>
            <w:r>
              <w:rPr>
                <w:rFonts w:hint="eastAsia" w:ascii="宋体" w:hAnsi="宋体" w:eastAsia="宋体" w:cs="宋体"/>
                <w:color w:val="auto"/>
                <w:kern w:val="2"/>
                <w:sz w:val="24"/>
                <w:szCs w:val="24"/>
                <w:highlight w:val="none"/>
                <w:lang w:val="en-US" w:eastAsia="zh-CN" w:bidi="ar-SA"/>
              </w:rPr>
              <w:t>其他</w:t>
            </w:r>
          </w:p>
        </w:tc>
        <w:tc>
          <w:tcPr>
            <w:tcW w:w="7348" w:type="dxa"/>
            <w:vAlign w:val="center"/>
          </w:tcPr>
          <w:p w14:paraId="221AEBBF">
            <w:pPr>
              <w:numPr>
                <w:ilvl w:val="0"/>
                <w:numId w:val="0"/>
              </w:numPr>
              <w:spacing w:line="40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响应招标文件要求</w:t>
            </w:r>
          </w:p>
        </w:tc>
      </w:tr>
    </w:tbl>
    <w:p w14:paraId="734FFE2F">
      <w:pPr>
        <w:spacing w:line="400" w:lineRule="exact"/>
        <w:jc w:val="center"/>
        <w:rPr>
          <w:rFonts w:hint="eastAsia" w:ascii="宋体" w:hAnsi="宋体" w:eastAsia="宋体" w:cs="宋体"/>
          <w:color w:val="auto"/>
          <w:sz w:val="24"/>
          <w:szCs w:val="24"/>
          <w:highlight w:val="none"/>
          <w:lang w:val="sq-AL" w:eastAsia="zh-CN"/>
        </w:rPr>
      </w:pPr>
    </w:p>
    <w:p w14:paraId="6ED4BA3E">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eastAsia="zh-CN"/>
        </w:rPr>
        <w:t>投标人</w:t>
      </w:r>
      <w:r>
        <w:rPr>
          <w:rFonts w:hint="eastAsia" w:ascii="宋体" w:hAnsi="宋体" w:eastAsia="宋体" w:cs="宋体"/>
          <w:color w:val="auto"/>
          <w:sz w:val="24"/>
          <w:szCs w:val="24"/>
          <w:highlight w:val="none"/>
          <w:lang w:val="sq-AL"/>
        </w:rPr>
        <w:t>公章：</w:t>
      </w:r>
    </w:p>
    <w:p w14:paraId="39907CC5">
      <w:pPr>
        <w:spacing w:line="400" w:lineRule="exact"/>
        <w:jc w:val="center"/>
        <w:rPr>
          <w:rFonts w:hint="eastAsia" w:ascii="宋体" w:hAnsi="宋体" w:eastAsia="宋体" w:cs="宋体"/>
          <w:color w:val="auto"/>
          <w:sz w:val="24"/>
          <w:szCs w:val="24"/>
          <w:highlight w:val="none"/>
          <w:lang w:val="sq-AL"/>
        </w:rPr>
      </w:pPr>
    </w:p>
    <w:p w14:paraId="445AF986">
      <w:pPr>
        <w:spacing w:line="400" w:lineRule="exact"/>
        <w:jc w:val="center"/>
        <w:rPr>
          <w:rFonts w:hint="eastAsia" w:ascii="宋体" w:hAnsi="宋体" w:eastAsia="宋体" w:cs="宋体"/>
          <w:color w:val="auto"/>
          <w:sz w:val="24"/>
          <w:szCs w:val="24"/>
          <w:highlight w:val="none"/>
          <w:lang w:val="sq-AL"/>
        </w:rPr>
      </w:pPr>
      <w:r>
        <w:rPr>
          <w:rFonts w:hint="eastAsia" w:ascii="宋体" w:hAnsi="宋体" w:eastAsia="宋体" w:cs="宋体"/>
          <w:color w:val="auto"/>
          <w:sz w:val="24"/>
          <w:szCs w:val="24"/>
          <w:highlight w:val="none"/>
          <w:lang w:val="sq-AL"/>
        </w:rPr>
        <w:t>法定代表人或其委托代理人签字：</w:t>
      </w:r>
    </w:p>
    <w:p w14:paraId="3BA54342">
      <w:pPr>
        <w:spacing w:line="400" w:lineRule="exact"/>
        <w:jc w:val="right"/>
        <w:rPr>
          <w:rFonts w:hint="eastAsia" w:ascii="宋体" w:hAnsi="宋体" w:eastAsia="宋体" w:cs="宋体"/>
          <w:color w:val="auto"/>
          <w:sz w:val="21"/>
          <w:szCs w:val="21"/>
          <w:highlight w:val="none"/>
          <w:lang w:val="sq-AL"/>
        </w:rPr>
      </w:pPr>
      <w:r>
        <w:rPr>
          <w:rFonts w:hint="eastAsia" w:ascii="宋体" w:hAnsi="宋体" w:eastAsia="宋体" w:cs="宋体"/>
          <w:color w:val="auto"/>
          <w:sz w:val="24"/>
          <w:szCs w:val="24"/>
          <w:highlight w:val="none"/>
          <w:lang w:val="sq-AL"/>
        </w:rPr>
        <w:t>年   月    日</w:t>
      </w:r>
    </w:p>
    <w:p w14:paraId="4B48CEA9">
      <w:pPr>
        <w:adjustRightInd w:val="0"/>
        <w:snapToGrid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74775D12">
      <w:pPr>
        <w:adjustRightInd w:val="0"/>
        <w:snapToGrid w:val="0"/>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68A21685">
      <w:pPr>
        <w:spacing w:line="360" w:lineRule="exact"/>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金额单位：元</w:t>
      </w:r>
    </w:p>
    <w:tbl>
      <w:tblPr>
        <w:tblStyle w:val="3"/>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227"/>
        <w:gridCol w:w="832"/>
        <w:gridCol w:w="986"/>
        <w:gridCol w:w="1019"/>
        <w:gridCol w:w="876"/>
        <w:gridCol w:w="849"/>
        <w:gridCol w:w="1153"/>
        <w:gridCol w:w="1352"/>
      </w:tblGrid>
      <w:tr w14:paraId="3F432C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0"/>
            <w:vAlign w:val="center"/>
          </w:tcPr>
          <w:p w14:paraId="4F2494F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78" w:type="pct"/>
            <w:noWrap w:val="0"/>
            <w:vAlign w:val="center"/>
          </w:tcPr>
          <w:p w14:paraId="42CDF26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460" w:type="pct"/>
            <w:noWrap w:val="0"/>
            <w:vAlign w:val="center"/>
          </w:tcPr>
          <w:p w14:paraId="62BCEB59">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品牌</w:t>
            </w:r>
          </w:p>
        </w:tc>
        <w:tc>
          <w:tcPr>
            <w:tcW w:w="545" w:type="pct"/>
            <w:noWrap w:val="0"/>
            <w:vAlign w:val="center"/>
          </w:tcPr>
          <w:p w14:paraId="0B02C49B">
            <w:pPr>
              <w:keepNext w:val="0"/>
              <w:keepLines w:val="0"/>
              <w:pageBreakBefore w:val="0"/>
              <w:kinsoku/>
              <w:wordWrap/>
              <w:overflowPunct/>
              <w:topLinePunct w:val="0"/>
              <w:autoSpaceDE/>
              <w:autoSpaceDN/>
              <w:bidi w:val="0"/>
              <w:adjustRightInd w:val="0"/>
              <w:snapToGrid w:val="0"/>
              <w:spacing w:line="440" w:lineRule="exact"/>
              <w:ind w:left="0"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   格</w:t>
            </w:r>
          </w:p>
        </w:tc>
        <w:tc>
          <w:tcPr>
            <w:tcW w:w="563" w:type="pct"/>
            <w:noWrap w:val="0"/>
            <w:vAlign w:val="center"/>
          </w:tcPr>
          <w:p w14:paraId="55126B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484" w:type="pct"/>
            <w:noWrap w:val="0"/>
            <w:vAlign w:val="center"/>
          </w:tcPr>
          <w:p w14:paraId="357B0FA5">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469" w:type="pct"/>
            <w:noWrap w:val="0"/>
            <w:vAlign w:val="center"/>
          </w:tcPr>
          <w:p w14:paraId="22AA65F9">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w:t>
            </w:r>
          </w:p>
        </w:tc>
        <w:tc>
          <w:tcPr>
            <w:tcW w:w="637" w:type="pct"/>
            <w:noWrap w:val="0"/>
            <w:vAlign w:val="center"/>
          </w:tcPr>
          <w:p w14:paraId="655FC594">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单价(元)</w:t>
            </w:r>
          </w:p>
        </w:tc>
        <w:tc>
          <w:tcPr>
            <w:tcW w:w="747" w:type="pct"/>
            <w:noWrap w:val="0"/>
            <w:vAlign w:val="center"/>
          </w:tcPr>
          <w:p w14:paraId="696237A6">
            <w:pPr>
              <w:keepNext w:val="0"/>
              <w:keepLines w:val="0"/>
              <w:pageBreakBefore w:val="0"/>
              <w:kinsoku/>
              <w:wordWrap/>
              <w:overflowPunct/>
              <w:topLinePunct w:val="0"/>
              <w:autoSpaceDE/>
              <w:autoSpaceDN/>
              <w:bidi w:val="0"/>
              <w:adjustRightInd w:val="0"/>
              <w:snapToGrid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合计(元)</w:t>
            </w:r>
          </w:p>
        </w:tc>
      </w:tr>
      <w:tr w14:paraId="7C132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280F99F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55B4EE16">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1CE7557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3486F0E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75A0423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288712A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7B5F56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2CBE73E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3C63C15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0C3EA7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BCD8F5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025F3BE1">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2B985B0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1712346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4F56EF8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955C8B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655D877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5E4827D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3DACD04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3FC16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66149F8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6EC0CD45">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55D6B047">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29FB478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3A36E2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4A9CA6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21DEFA6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6CB22C8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7DE93049">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54D6D8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7969C726">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678" w:type="pct"/>
            <w:noWrap w:val="0"/>
            <w:vAlign w:val="center"/>
          </w:tcPr>
          <w:p w14:paraId="4E225C1D">
            <w:pPr>
              <w:keepNext w:val="0"/>
              <w:keepLines w:val="0"/>
              <w:pageBreakBefore w:val="0"/>
              <w:widowControl/>
              <w:suppressLineNumbers w:val="0"/>
              <w:kinsoku/>
              <w:wordWrap/>
              <w:overflowPunct/>
              <w:topLinePunct w:val="0"/>
              <w:autoSpaceDE/>
              <w:autoSpaceDN/>
              <w:bidi w:val="0"/>
              <w:ind w:left="0" w:leftChars="0"/>
              <w:jc w:val="center"/>
              <w:textAlignment w:val="center"/>
              <w:rPr>
                <w:rFonts w:hint="eastAsia" w:ascii="宋体" w:hAnsi="宋体" w:eastAsia="宋体" w:cs="宋体"/>
                <w:color w:val="auto"/>
                <w:sz w:val="32"/>
                <w:szCs w:val="21"/>
                <w:highlight w:val="none"/>
              </w:rPr>
            </w:pPr>
          </w:p>
        </w:tc>
        <w:tc>
          <w:tcPr>
            <w:tcW w:w="460" w:type="pct"/>
            <w:noWrap w:val="0"/>
            <w:vAlign w:val="top"/>
          </w:tcPr>
          <w:p w14:paraId="6465958F">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4A3BBAD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0D3D0274">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3CEF50C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526C55E1">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34D372A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47049F8E">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7D7EA3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0A4258C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3BBC957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lang w:val="en-US" w:eastAsia="zh-CN"/>
              </w:rPr>
            </w:pPr>
          </w:p>
        </w:tc>
        <w:tc>
          <w:tcPr>
            <w:tcW w:w="460" w:type="pct"/>
            <w:noWrap w:val="0"/>
            <w:vAlign w:val="top"/>
          </w:tcPr>
          <w:p w14:paraId="0566395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71A1234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2E6C008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6FBFAB4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2D4579B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4FFD0BD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3F9E803B">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r w14:paraId="3129D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0"/>
            <w:vAlign w:val="center"/>
          </w:tcPr>
          <w:p w14:paraId="445DBA75">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78" w:type="pct"/>
            <w:noWrap w:val="0"/>
            <w:vAlign w:val="center"/>
          </w:tcPr>
          <w:p w14:paraId="7999FD8D">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val="0"/>
            <w:vAlign w:val="top"/>
          </w:tcPr>
          <w:p w14:paraId="7194C7F8">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45" w:type="pct"/>
            <w:noWrap w:val="0"/>
            <w:vAlign w:val="top"/>
          </w:tcPr>
          <w:p w14:paraId="59013E9A">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563" w:type="pct"/>
            <w:noWrap w:val="0"/>
            <w:vAlign w:val="top"/>
          </w:tcPr>
          <w:p w14:paraId="70852F3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84" w:type="pct"/>
            <w:noWrap w:val="0"/>
            <w:vAlign w:val="top"/>
          </w:tcPr>
          <w:p w14:paraId="6A4CCF80">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469" w:type="pct"/>
            <w:noWrap w:val="0"/>
            <w:vAlign w:val="center"/>
          </w:tcPr>
          <w:p w14:paraId="45DF2DA3">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637" w:type="pct"/>
            <w:noWrap w:val="0"/>
            <w:vAlign w:val="center"/>
          </w:tcPr>
          <w:p w14:paraId="1FC9F84C">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c>
          <w:tcPr>
            <w:tcW w:w="747" w:type="pct"/>
            <w:noWrap w:val="0"/>
            <w:vAlign w:val="top"/>
          </w:tcPr>
          <w:p w14:paraId="104AD432">
            <w:pPr>
              <w:keepNext w:val="0"/>
              <w:keepLines w:val="0"/>
              <w:pageBreakBefore w:val="0"/>
              <w:kinsoku/>
              <w:wordWrap/>
              <w:overflowPunct/>
              <w:topLinePunct w:val="0"/>
              <w:autoSpaceDE/>
              <w:autoSpaceDN/>
              <w:bidi w:val="0"/>
              <w:adjustRightInd w:val="0"/>
              <w:snapToGrid w:val="0"/>
              <w:spacing w:line="360" w:lineRule="auto"/>
              <w:ind w:left="0" w:leftChars="0"/>
              <w:jc w:val="center"/>
              <w:rPr>
                <w:rFonts w:hint="eastAsia" w:ascii="宋体" w:hAnsi="宋体" w:eastAsia="宋体" w:cs="宋体"/>
                <w:color w:val="auto"/>
                <w:sz w:val="32"/>
                <w:szCs w:val="21"/>
                <w:highlight w:val="none"/>
              </w:rPr>
            </w:pPr>
          </w:p>
        </w:tc>
      </w:tr>
    </w:tbl>
    <w:p w14:paraId="6140556C">
      <w:pPr>
        <w:spacing w:line="360" w:lineRule="exact"/>
        <w:ind w:firstLine="241" w:firstLineChars="100"/>
        <w:rPr>
          <w:rFonts w:hint="eastAsia" w:ascii="宋体" w:hAnsi="宋体" w:eastAsia="宋体" w:cs="宋体"/>
          <w:b/>
          <w:color w:val="auto"/>
          <w:sz w:val="24"/>
          <w:szCs w:val="24"/>
          <w:highlight w:val="none"/>
        </w:rPr>
      </w:pPr>
    </w:p>
    <w:p w14:paraId="7C68FD21">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报价金额合计：小写：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523C206">
      <w:pPr>
        <w:adjustRightInd w:val="0"/>
        <w:snapToGrid w:val="0"/>
        <w:spacing w:line="440" w:lineRule="exact"/>
        <w:ind w:left="-88" w:leftChars="-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1B02DA6B">
      <w:pPr>
        <w:widowControl w:val="0"/>
        <w:spacing w:after="120"/>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表包含邀标文件《采购需求》或其他部分对该项目所有要求的详细报价。“合计”及“报价金额合计”应与附投标承诺汇总表“报价”一致；栏目“单价”为全费用综合包干单价，本包含设备及材料购置、产品运输保险保管、安装调试、通过验收、培训、质保期免费保修维护等所有人工、管理、财务、税金、政策性文件规定及合同包含的所有风险、责任等各项所有应有费用以及投标人认为需要的其它费用等一切费用；并应包含从项目中标起到验收止(含保修期）所发生的一切费用。</w:t>
      </w:r>
    </w:p>
    <w:p w14:paraId="16238C42">
      <w:pPr>
        <w:adjustRightInd w:val="0"/>
        <w:snapToGrid w:val="0"/>
        <w:spacing w:line="360" w:lineRule="auto"/>
        <w:jc w:val="center"/>
        <w:rPr>
          <w:rFonts w:hint="eastAsia" w:ascii="宋体" w:hAnsi="宋体" w:eastAsia="宋体" w:cs="宋体"/>
          <w:b/>
          <w:color w:val="auto"/>
          <w:sz w:val="32"/>
          <w:szCs w:val="32"/>
          <w:highlight w:val="none"/>
        </w:rPr>
      </w:pPr>
    </w:p>
    <w:p w14:paraId="14F74101">
      <w:pP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743B8328">
      <w:pPr>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货物/</w:t>
      </w:r>
      <w:r>
        <w:rPr>
          <w:rFonts w:hint="eastAsia" w:ascii="宋体" w:hAnsi="宋体" w:eastAsia="宋体" w:cs="宋体"/>
          <w:b/>
          <w:color w:val="auto"/>
          <w:sz w:val="30"/>
          <w:szCs w:val="30"/>
          <w:highlight w:val="none"/>
        </w:rPr>
        <w:t>服务说明</w:t>
      </w:r>
    </w:p>
    <w:p w14:paraId="106C40BF">
      <w:pPr>
        <w:adjustRightInd w:val="0"/>
        <w:snapToGrid w:val="0"/>
        <w:ind w:left="-88" w:leftChars="-42" w:firstLine="281" w:firstLineChars="100"/>
        <w:jc w:val="center"/>
        <w:rPr>
          <w:rFonts w:hint="eastAsia" w:ascii="宋体" w:hAnsi="宋体" w:eastAsia="宋体" w:cs="宋体"/>
          <w:b/>
          <w:bCs/>
          <w:color w:val="auto"/>
          <w:sz w:val="28"/>
          <w:szCs w:val="28"/>
          <w:highlight w:val="none"/>
        </w:rPr>
      </w:pPr>
    </w:p>
    <w:p w14:paraId="4F56591F">
      <w:pPr>
        <w:adjustRightInd w:val="0"/>
        <w:snapToGrid w:val="0"/>
        <w:ind w:left="-88" w:leftChars="-42" w:firstLine="210" w:firstLineChars="100"/>
        <w:rPr>
          <w:rFonts w:hint="eastAsia" w:ascii="宋体" w:hAnsi="宋体" w:eastAsia="宋体" w:cs="宋体"/>
          <w:bCs/>
          <w:color w:val="auto"/>
          <w:sz w:val="21"/>
          <w:szCs w:val="21"/>
          <w:highlight w:val="none"/>
        </w:rPr>
      </w:pPr>
    </w:p>
    <w:p w14:paraId="0FE9D39E">
      <w:pPr>
        <w:adjustRightInd w:val="0"/>
        <w:snapToGrid w:val="0"/>
        <w:ind w:left="-88" w:leftChars="-42" w:firstLine="210" w:firstLineChars="100"/>
        <w:rPr>
          <w:rFonts w:hint="eastAsia" w:ascii="宋体" w:hAnsi="宋体" w:eastAsia="宋体" w:cs="宋体"/>
          <w:color w:val="auto"/>
          <w:sz w:val="21"/>
          <w:szCs w:val="21"/>
          <w:highlight w:val="none"/>
        </w:rPr>
      </w:pPr>
    </w:p>
    <w:p w14:paraId="015AAD15">
      <w:pPr>
        <w:adjustRightInd w:val="0"/>
        <w:snapToGrid w:val="0"/>
        <w:ind w:left="-88" w:leftChars="-42"/>
        <w:outlineLvl w:val="0"/>
        <w:rPr>
          <w:rFonts w:hint="eastAsia" w:ascii="宋体" w:hAnsi="宋体" w:eastAsia="宋体" w:cs="宋体"/>
          <w:bCs/>
          <w:color w:val="auto"/>
          <w:sz w:val="24"/>
          <w:szCs w:val="24"/>
          <w:highlight w:val="none"/>
        </w:rPr>
      </w:pPr>
    </w:p>
    <w:p w14:paraId="4618D72E">
      <w:pPr>
        <w:adjustRightInd w:val="0"/>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投标人应</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采购需求编制货物说明/</w:t>
      </w:r>
      <w:r>
        <w:rPr>
          <w:rFonts w:hint="eastAsia" w:ascii="宋体" w:hAnsi="宋体" w:eastAsia="宋体" w:cs="宋体"/>
          <w:color w:val="auto"/>
          <w:sz w:val="24"/>
          <w:szCs w:val="24"/>
          <w:highlight w:val="none"/>
        </w:rPr>
        <w:t>服务方案或服务大纲。</w:t>
      </w:r>
      <w:r>
        <w:rPr>
          <w:rFonts w:hint="eastAsia" w:ascii="宋体" w:hAnsi="宋体" w:eastAsia="宋体" w:cs="宋体"/>
          <w:color w:val="auto"/>
          <w:sz w:val="24"/>
          <w:szCs w:val="24"/>
          <w:highlight w:val="none"/>
          <w:lang w:val="en-US" w:eastAsia="zh-CN"/>
        </w:rPr>
        <w:t>格式自拟。</w:t>
      </w:r>
    </w:p>
    <w:p w14:paraId="3D664933">
      <w:pPr>
        <w:adjustRightInd w:val="0"/>
        <w:snapToGrid w:val="0"/>
        <w:rPr>
          <w:rFonts w:hint="eastAsia" w:ascii="宋体" w:hAnsi="宋体" w:eastAsia="宋体" w:cs="宋体"/>
          <w:color w:val="auto"/>
          <w:sz w:val="24"/>
          <w:szCs w:val="24"/>
          <w:highlight w:val="none"/>
        </w:rPr>
      </w:pPr>
    </w:p>
    <w:p w14:paraId="01B054DA">
      <w:pPr>
        <w:adjustRightInd w:val="0"/>
        <w:snapToGrid w:val="0"/>
        <w:rPr>
          <w:rFonts w:hint="eastAsia" w:ascii="宋体" w:hAnsi="宋体" w:eastAsia="宋体" w:cs="宋体"/>
          <w:color w:val="auto"/>
          <w:sz w:val="24"/>
          <w:szCs w:val="24"/>
          <w:highlight w:val="none"/>
        </w:rPr>
      </w:pPr>
    </w:p>
    <w:p w14:paraId="5093E0E1">
      <w:pPr>
        <w:adjustRightInd w:val="0"/>
        <w:snapToGrid w:val="0"/>
        <w:rPr>
          <w:rFonts w:hint="eastAsia" w:ascii="宋体" w:hAnsi="宋体" w:eastAsia="宋体" w:cs="宋体"/>
          <w:color w:val="auto"/>
          <w:sz w:val="24"/>
          <w:szCs w:val="24"/>
          <w:highlight w:val="none"/>
        </w:rPr>
      </w:pPr>
    </w:p>
    <w:p w14:paraId="31618EB8">
      <w:pPr>
        <w:adjustRightInd w:val="0"/>
        <w:snapToGrid w:val="0"/>
        <w:spacing w:line="360" w:lineRule="auto"/>
        <w:outlineLvl w:val="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0543369B">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79116CE1">
      <w:pPr>
        <w:spacing w:line="380" w:lineRule="exact"/>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日 期 ：  年  月  日</w:t>
      </w:r>
    </w:p>
    <w:p w14:paraId="35A976B9">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1"/>
          <w:szCs w:val="21"/>
          <w:highlight w:val="none"/>
        </w:rPr>
        <w:br w:type="page"/>
      </w:r>
    </w:p>
    <w:p w14:paraId="071CA8E4">
      <w:pPr>
        <w:adjustRightInd w:val="0"/>
        <w:snapToGrid w:val="0"/>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四、商务/技术</w:t>
      </w:r>
      <w:r>
        <w:rPr>
          <w:rFonts w:hint="eastAsia" w:ascii="宋体" w:hAnsi="宋体" w:eastAsia="宋体" w:cs="宋体"/>
          <w:b/>
          <w:color w:val="auto"/>
          <w:sz w:val="32"/>
          <w:szCs w:val="32"/>
          <w:highlight w:val="none"/>
        </w:rPr>
        <w:t>响应</w:t>
      </w:r>
      <w:r>
        <w:rPr>
          <w:rFonts w:hint="eastAsia" w:ascii="宋体" w:hAnsi="宋体" w:eastAsia="宋体" w:cs="宋体"/>
          <w:b/>
          <w:color w:val="auto"/>
          <w:sz w:val="32"/>
          <w:szCs w:val="32"/>
          <w:highlight w:val="none"/>
          <w:lang w:val="en-US" w:eastAsia="zh-CN"/>
        </w:rPr>
        <w:t>/</w:t>
      </w:r>
      <w:r>
        <w:rPr>
          <w:rFonts w:hint="eastAsia" w:ascii="宋体" w:hAnsi="宋体" w:eastAsia="宋体" w:cs="宋体"/>
          <w:b/>
          <w:color w:val="auto"/>
          <w:sz w:val="32"/>
          <w:szCs w:val="32"/>
          <w:highlight w:val="none"/>
        </w:rPr>
        <w:t>偏离表</w:t>
      </w:r>
    </w:p>
    <w:tbl>
      <w:tblPr>
        <w:tblStyle w:val="3"/>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47F7A21E">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5C6E300B">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1CAB5235">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34251772">
            <w:pPr>
              <w:adjustRightInd w:val="0"/>
              <w:snapToGrid w:val="0"/>
              <w:ind w:left="-88" w:leftChars="-42" w:right="-94" w:rightChars="-4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2BE8FA5E">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17DB3824">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21966437">
            <w:pPr>
              <w:adjustRightInd w:val="0"/>
              <w:snapToGrid w:val="0"/>
              <w:ind w:left="-88" w:leftChars="-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E2BDF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8072965">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471A98C">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6130C809">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271CB16B">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C63AD3">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5CFF728">
            <w:pPr>
              <w:adjustRightInd w:val="0"/>
              <w:snapToGrid w:val="0"/>
              <w:ind w:left="-88" w:leftChars="-42"/>
              <w:jc w:val="center"/>
              <w:rPr>
                <w:rFonts w:hint="eastAsia" w:ascii="宋体" w:hAnsi="宋体" w:eastAsia="宋体" w:cs="宋体"/>
                <w:color w:val="auto"/>
                <w:sz w:val="24"/>
                <w:szCs w:val="24"/>
                <w:highlight w:val="none"/>
              </w:rPr>
            </w:pPr>
          </w:p>
        </w:tc>
      </w:tr>
      <w:tr w14:paraId="5F01C3E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4E49508">
            <w:pPr>
              <w:adjustRightInd w:val="0"/>
              <w:snapToGrid w:val="0"/>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7A2BC38">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03A3F68">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F753EDC">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007BD57">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F840577">
            <w:pPr>
              <w:adjustRightInd w:val="0"/>
              <w:snapToGrid w:val="0"/>
              <w:ind w:left="-88" w:leftChars="-42"/>
              <w:jc w:val="center"/>
              <w:rPr>
                <w:rFonts w:hint="eastAsia" w:ascii="宋体" w:hAnsi="宋体" w:eastAsia="宋体" w:cs="宋体"/>
                <w:color w:val="auto"/>
                <w:sz w:val="24"/>
                <w:szCs w:val="24"/>
                <w:highlight w:val="none"/>
              </w:rPr>
            </w:pPr>
          </w:p>
        </w:tc>
      </w:tr>
      <w:tr w14:paraId="6C58B866">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ED7EE0B">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313DF85">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0BC3FE8">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5EF2D6C">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47E6000">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84A219C">
            <w:pPr>
              <w:adjustRightInd w:val="0"/>
              <w:snapToGrid w:val="0"/>
              <w:ind w:left="-88" w:leftChars="-42"/>
              <w:jc w:val="center"/>
              <w:rPr>
                <w:rFonts w:hint="eastAsia" w:ascii="宋体" w:hAnsi="宋体" w:eastAsia="宋体" w:cs="宋体"/>
                <w:color w:val="auto"/>
                <w:sz w:val="24"/>
                <w:szCs w:val="24"/>
                <w:highlight w:val="none"/>
              </w:rPr>
            </w:pPr>
          </w:p>
        </w:tc>
      </w:tr>
      <w:tr w14:paraId="20DAB4D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081ED4A8">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6AC1032">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057C290">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6C1F92A2">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27540BAB">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748F1719">
            <w:pPr>
              <w:adjustRightInd w:val="0"/>
              <w:snapToGrid w:val="0"/>
              <w:ind w:left="-88" w:leftChars="-42"/>
              <w:jc w:val="center"/>
              <w:rPr>
                <w:rFonts w:hint="eastAsia" w:ascii="宋体" w:hAnsi="宋体" w:eastAsia="宋体" w:cs="宋体"/>
                <w:color w:val="auto"/>
                <w:sz w:val="24"/>
                <w:szCs w:val="24"/>
                <w:highlight w:val="none"/>
              </w:rPr>
            </w:pPr>
          </w:p>
        </w:tc>
      </w:tr>
      <w:tr w14:paraId="588C16A3">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246AB65E">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5A1C1ADF">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A5845DF">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4FC4F73D">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1BD57CE3">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2322BBA">
            <w:pPr>
              <w:adjustRightInd w:val="0"/>
              <w:snapToGrid w:val="0"/>
              <w:ind w:left="-88" w:leftChars="-42"/>
              <w:jc w:val="center"/>
              <w:rPr>
                <w:rFonts w:hint="eastAsia" w:ascii="宋体" w:hAnsi="宋体" w:eastAsia="宋体" w:cs="宋体"/>
                <w:color w:val="auto"/>
                <w:sz w:val="24"/>
                <w:szCs w:val="24"/>
                <w:highlight w:val="none"/>
              </w:rPr>
            </w:pPr>
          </w:p>
        </w:tc>
      </w:tr>
      <w:tr w14:paraId="65C97C8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6C549AA7">
            <w:pPr>
              <w:adjustRightInd w:val="0"/>
              <w:snapToGrid w:val="0"/>
              <w:ind w:left="-88" w:leftChars="-42"/>
              <w:jc w:val="center"/>
              <w:rPr>
                <w:rFonts w:hint="eastAsia" w:ascii="宋体" w:hAnsi="宋体" w:eastAsia="宋体" w:cs="宋体"/>
                <w:color w:val="auto"/>
                <w:sz w:val="24"/>
                <w:szCs w:val="24"/>
                <w:highlight w:val="none"/>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7AD9486F">
            <w:pPr>
              <w:adjustRightInd w:val="0"/>
              <w:snapToGrid w:val="0"/>
              <w:ind w:left="-88" w:leftChars="-42"/>
              <w:jc w:val="center"/>
              <w:rPr>
                <w:rFonts w:hint="eastAsia" w:ascii="宋体" w:hAnsi="宋体" w:eastAsia="宋体" w:cs="宋体"/>
                <w:color w:val="auto"/>
                <w:sz w:val="24"/>
                <w:szCs w:val="24"/>
                <w:highlight w:val="none"/>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0024D2C9">
            <w:pPr>
              <w:adjustRightInd w:val="0"/>
              <w:snapToGrid w:val="0"/>
              <w:ind w:left="-88" w:leftChars="-42"/>
              <w:jc w:val="center"/>
              <w:rPr>
                <w:rFonts w:hint="eastAsia" w:ascii="宋体" w:hAnsi="宋体" w:eastAsia="宋体" w:cs="宋体"/>
                <w:color w:val="auto"/>
                <w:sz w:val="24"/>
                <w:szCs w:val="24"/>
                <w:highlight w:val="none"/>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53ED5A2D">
            <w:pPr>
              <w:adjustRightInd w:val="0"/>
              <w:snapToGrid w:val="0"/>
              <w:ind w:left="-88" w:leftChars="-42"/>
              <w:jc w:val="center"/>
              <w:rPr>
                <w:rFonts w:hint="eastAsia" w:ascii="宋体" w:hAnsi="宋体" w:eastAsia="宋体" w:cs="宋体"/>
                <w:color w:val="auto"/>
                <w:sz w:val="24"/>
                <w:szCs w:val="24"/>
                <w:highlight w:val="none"/>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324ADF12">
            <w:pPr>
              <w:adjustRightInd w:val="0"/>
              <w:snapToGrid w:val="0"/>
              <w:ind w:left="-88" w:leftChars="-42"/>
              <w:jc w:val="center"/>
              <w:rPr>
                <w:rFonts w:hint="eastAsia" w:ascii="宋体" w:hAnsi="宋体" w:eastAsia="宋体" w:cs="宋体"/>
                <w:color w:val="auto"/>
                <w:sz w:val="24"/>
                <w:szCs w:val="24"/>
                <w:highlight w:val="none"/>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0C6E3404">
            <w:pPr>
              <w:adjustRightInd w:val="0"/>
              <w:snapToGrid w:val="0"/>
              <w:ind w:left="-88" w:leftChars="-42"/>
              <w:jc w:val="center"/>
              <w:rPr>
                <w:rFonts w:hint="eastAsia" w:ascii="宋体" w:hAnsi="宋体" w:eastAsia="宋体" w:cs="宋体"/>
                <w:color w:val="auto"/>
                <w:sz w:val="24"/>
                <w:szCs w:val="24"/>
                <w:highlight w:val="none"/>
              </w:rPr>
            </w:pPr>
          </w:p>
        </w:tc>
      </w:tr>
    </w:tbl>
    <w:p w14:paraId="44598241">
      <w:pPr>
        <w:rPr>
          <w:rFonts w:hint="eastAsia" w:ascii="宋体" w:hAnsi="宋体" w:eastAsia="宋体" w:cs="宋体"/>
          <w:color w:val="auto"/>
          <w:sz w:val="24"/>
          <w:szCs w:val="24"/>
          <w:highlight w:val="none"/>
        </w:rPr>
      </w:pPr>
    </w:p>
    <w:p w14:paraId="51CD6A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注：如无偏离，则必须注明无偏离。</w:t>
      </w:r>
    </w:p>
    <w:p w14:paraId="4B4BC436">
      <w:pPr>
        <w:adjustRightInd w:val="0"/>
        <w:snapToGrid w:val="0"/>
        <w:ind w:left="-88" w:leftChars="-42"/>
        <w:rPr>
          <w:rFonts w:hint="eastAsia" w:ascii="宋体" w:hAnsi="宋体" w:eastAsia="宋体" w:cs="宋体"/>
          <w:color w:val="auto"/>
          <w:sz w:val="24"/>
          <w:szCs w:val="24"/>
          <w:highlight w:val="none"/>
        </w:rPr>
      </w:pPr>
    </w:p>
    <w:p w14:paraId="0F1F521B">
      <w:pPr>
        <w:adjustRightInd w:val="0"/>
        <w:snapToGrid w:val="0"/>
        <w:ind w:left="-88" w:leftChars="-42"/>
        <w:rPr>
          <w:rFonts w:hint="eastAsia" w:ascii="宋体" w:hAnsi="宋体" w:eastAsia="宋体" w:cs="宋体"/>
          <w:color w:val="auto"/>
          <w:sz w:val="24"/>
          <w:szCs w:val="24"/>
          <w:highlight w:val="none"/>
        </w:rPr>
      </w:pPr>
    </w:p>
    <w:p w14:paraId="364CACD4">
      <w:pPr>
        <w:adjustRightInd w:val="0"/>
        <w:snapToGrid w:val="0"/>
        <w:ind w:left="-88" w:leftChars="-42"/>
        <w:rPr>
          <w:rFonts w:hint="eastAsia" w:ascii="宋体" w:hAnsi="宋体" w:eastAsia="宋体" w:cs="宋体"/>
          <w:color w:val="auto"/>
          <w:sz w:val="24"/>
          <w:szCs w:val="24"/>
          <w:highlight w:val="none"/>
        </w:rPr>
      </w:pPr>
    </w:p>
    <w:p w14:paraId="4BA87FBC">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14:paraId="2FB053B6">
      <w:pPr>
        <w:widowControl w:val="0"/>
        <w:ind w:firstLine="480" w:firstLineChars="200"/>
        <w:jc w:val="both"/>
        <w:rPr>
          <w:rFonts w:hint="eastAsia" w:ascii="宋体" w:hAnsi="宋体" w:eastAsia="宋体" w:cs="宋体"/>
          <w:color w:val="auto"/>
          <w:kern w:val="2"/>
          <w:sz w:val="24"/>
          <w:szCs w:val="24"/>
          <w:highlight w:val="none"/>
          <w:lang w:val="en-US" w:eastAsia="zh-CN" w:bidi="ar-SA"/>
        </w:rPr>
      </w:pPr>
    </w:p>
    <w:p w14:paraId="3C28440B">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244B8EE4">
      <w:pPr>
        <w:adjustRightInd w:val="0"/>
        <w:snapToGrid w:val="0"/>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p>
    <w:p w14:paraId="41EEAEBF">
      <w:pPr>
        <w:adjustRightInd w:val="0"/>
        <w:snapToGrid w:val="0"/>
        <w:spacing w:line="36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 期 ：  年  月  日</w:t>
      </w:r>
      <w:r>
        <w:rPr>
          <w:rFonts w:hint="eastAsia" w:ascii="宋体" w:hAnsi="宋体" w:eastAsia="宋体" w:cs="宋体"/>
          <w:color w:val="auto"/>
          <w:sz w:val="24"/>
          <w:szCs w:val="24"/>
          <w:highlight w:val="none"/>
          <w:lang w:val="en-US" w:eastAsia="zh-CN"/>
        </w:rPr>
        <w:t xml:space="preserve">  </w:t>
      </w:r>
    </w:p>
    <w:p w14:paraId="4D6FC356">
      <w:pPr>
        <w:adjustRightInd w:val="0"/>
        <w:snapToGrid w:val="0"/>
        <w:spacing w:line="360" w:lineRule="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0661BDC0">
      <w:pPr>
        <w:spacing w:line="380" w:lineRule="exact"/>
        <w:jc w:val="center"/>
        <w:rPr>
          <w:rFonts w:hint="eastAsia"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、法定代表人身份证明</w:t>
      </w:r>
    </w:p>
    <w:p w14:paraId="7D93E01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059456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64292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8ED4D5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日</w:t>
      </w:r>
    </w:p>
    <w:p w14:paraId="6B94EEA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6CDED6B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5E03C5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（投标人名称）的法定代表人。</w:t>
      </w:r>
    </w:p>
    <w:p w14:paraId="3E80B92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32D5CE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91710C1">
      <w:pPr>
        <w:spacing w:line="400" w:lineRule="exact"/>
        <w:jc w:val="right"/>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2C125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10" w:hRule="atLeast"/>
          <w:jc w:val="center"/>
        </w:trPr>
        <w:tc>
          <w:tcPr>
            <w:tcW w:w="4473" w:type="dxa"/>
            <w:noWrap w:val="0"/>
            <w:vAlign w:val="center"/>
          </w:tcPr>
          <w:p w14:paraId="544A77C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0"/>
            <w:vAlign w:val="center"/>
          </w:tcPr>
          <w:p w14:paraId="17E4953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13B43B80">
      <w:pPr>
        <w:spacing w:line="400" w:lineRule="exact"/>
        <w:jc w:val="right"/>
        <w:rPr>
          <w:rFonts w:hint="eastAsia" w:ascii="宋体" w:hAnsi="宋体" w:eastAsia="宋体" w:cs="宋体"/>
          <w:color w:val="auto"/>
          <w:sz w:val="24"/>
          <w:highlight w:val="none"/>
        </w:rPr>
      </w:pPr>
    </w:p>
    <w:p w14:paraId="56BC795D">
      <w:pPr>
        <w:spacing w:line="400" w:lineRule="exact"/>
        <w:jc w:val="right"/>
        <w:rPr>
          <w:rFonts w:hint="eastAsia" w:ascii="宋体" w:hAnsi="宋体" w:eastAsia="宋体" w:cs="宋体"/>
          <w:color w:val="auto"/>
          <w:sz w:val="24"/>
          <w:highlight w:val="none"/>
        </w:rPr>
      </w:pPr>
    </w:p>
    <w:p w14:paraId="32B67976">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投标人：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E2C54AE">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日 </w:t>
      </w:r>
    </w:p>
    <w:p w14:paraId="309C9E7B">
      <w:pPr>
        <w:spacing w:line="400" w:lineRule="exact"/>
        <w:ind w:right="600"/>
        <w:rPr>
          <w:rFonts w:hint="eastAsia" w:ascii="宋体" w:hAnsi="宋体" w:eastAsia="宋体" w:cs="宋体"/>
          <w:b/>
          <w:color w:val="auto"/>
          <w:sz w:val="24"/>
          <w:highlight w:val="none"/>
        </w:rPr>
      </w:pPr>
    </w:p>
    <w:p w14:paraId="0D2737E2">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highlight w:val="none"/>
        </w:rPr>
      </w:pPr>
      <w:bookmarkStart w:id="8" w:name="_Toc235592960"/>
      <w:bookmarkStart w:id="9" w:name="_Toc281562938"/>
      <w:bookmarkStart w:id="10" w:name="_Toc193115823"/>
      <w:r>
        <w:rPr>
          <w:rFonts w:hint="eastAsia" w:ascii="宋体" w:hAnsi="宋体" w:eastAsia="宋体" w:cs="宋体"/>
          <w:b/>
          <w:color w:val="auto"/>
          <w:sz w:val="24"/>
          <w:highlight w:val="none"/>
        </w:rPr>
        <w:t>注：</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法定代表人的签字必须是亲笔签名，不得使用印章签名或其他电子制版签名代替亲笔签名。</w:t>
      </w:r>
    </w:p>
    <w:p w14:paraId="0FAABFFA">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2、提供两份原件，一份在开标时提供查验，一份并入投标文件正本中。法定代表人来参加开标，则必须同时携带法定代表人身份证明和本人身份证原件。</w:t>
      </w:r>
    </w:p>
    <w:p w14:paraId="518524C8">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9D6CBE8">
      <w:pPr>
        <w:spacing w:line="400" w:lineRule="exact"/>
        <w:jc w:val="center"/>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8"/>
      <w:bookmarkEnd w:id="9"/>
      <w:bookmarkEnd w:id="10"/>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如有</w:t>
      </w:r>
      <w:r>
        <w:rPr>
          <w:rFonts w:hint="eastAsia" w:ascii="宋体" w:hAnsi="宋体" w:eastAsia="宋体" w:cs="宋体"/>
          <w:b/>
          <w:color w:val="auto"/>
          <w:sz w:val="32"/>
          <w:szCs w:val="32"/>
          <w:highlight w:val="none"/>
          <w:lang w:eastAsia="zh-CN"/>
        </w:rPr>
        <w:t>）</w:t>
      </w:r>
    </w:p>
    <w:p w14:paraId="280B705C">
      <w:pPr>
        <w:spacing w:line="400" w:lineRule="exact"/>
        <w:rPr>
          <w:rFonts w:hint="eastAsia" w:ascii="宋体" w:hAnsi="宋体" w:eastAsia="宋体" w:cs="宋体"/>
          <w:color w:val="auto"/>
          <w:sz w:val="32"/>
          <w:szCs w:val="21"/>
          <w:highlight w:val="none"/>
        </w:rPr>
      </w:pPr>
    </w:p>
    <w:p w14:paraId="5BA25E0D">
      <w:pPr>
        <w:topLinePunct/>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（姓名）为我方代理人。代理人根据授权，以我方名义签署、澄清、说明、补正、递交、撤回、修改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（项目名称）投标文件、签订合同和处理有关事宜，其法律后果由我方承担。</w:t>
      </w:r>
    </w:p>
    <w:p w14:paraId="024D9F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8F443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749EB3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1E4ECD51">
      <w:pPr>
        <w:spacing w:line="240" w:lineRule="exact"/>
        <w:ind w:firstLine="480" w:firstLineChars="200"/>
        <w:rPr>
          <w:rFonts w:hint="eastAsia" w:ascii="宋体" w:hAnsi="宋体" w:eastAsia="宋体" w:cs="宋体"/>
          <w:color w:val="auto"/>
          <w:sz w:val="24"/>
          <w:highlight w:val="none"/>
        </w:rPr>
      </w:pPr>
    </w:p>
    <w:p w14:paraId="6D605583">
      <w:pPr>
        <w:spacing w:line="240" w:lineRule="exact"/>
        <w:ind w:firstLine="480" w:firstLineChars="200"/>
        <w:rPr>
          <w:rFonts w:hint="eastAsia" w:ascii="宋体" w:hAnsi="宋体" w:eastAsia="宋体" w:cs="宋体"/>
          <w:color w:val="auto"/>
          <w:sz w:val="24"/>
          <w:highlight w:val="none"/>
        </w:rPr>
      </w:pPr>
    </w:p>
    <w:tbl>
      <w:tblPr>
        <w:tblStyle w:val="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17AF5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0C19002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0"/>
            <w:vAlign w:val="center"/>
          </w:tcPr>
          <w:p w14:paraId="7CC230A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69A41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0557A5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0"/>
            <w:vAlign w:val="center"/>
          </w:tcPr>
          <w:p w14:paraId="7364643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0B96FBC7">
      <w:pPr>
        <w:spacing w:line="240" w:lineRule="exact"/>
        <w:rPr>
          <w:rFonts w:hint="eastAsia" w:ascii="宋体" w:hAnsi="宋体" w:eastAsia="宋体" w:cs="宋体"/>
          <w:color w:val="auto"/>
          <w:sz w:val="28"/>
          <w:szCs w:val="28"/>
          <w:highlight w:val="none"/>
        </w:rPr>
      </w:pPr>
    </w:p>
    <w:p w14:paraId="5260BDFF">
      <w:pPr>
        <w:keepNext w:val="0"/>
        <w:keepLines w:val="0"/>
        <w:pageBreakBefore w:val="0"/>
        <w:widowControl w:val="0"/>
        <w:kinsoku/>
        <w:wordWrap/>
        <w:overflowPunct/>
        <w:topLinePunct w:val="0"/>
        <w:autoSpaceDE/>
        <w:autoSpaceDN/>
        <w:bidi w:val="0"/>
        <w:adjustRightInd/>
        <w:snapToGrid/>
        <w:spacing w:line="240" w:lineRule="exact"/>
        <w:ind w:right="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668EF973">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highlight w:val="none"/>
        </w:rPr>
      </w:pPr>
    </w:p>
    <w:p w14:paraId="4DD139FC">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F8D2218">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p w14:paraId="3F6E16B7">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6BFD8E8">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highlight w:val="none"/>
        </w:rPr>
      </w:pPr>
    </w:p>
    <w:p w14:paraId="715249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227E8A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highlight w:val="none"/>
          <w:lang w:val="en-US" w:eastAsia="zh-CN"/>
        </w:rPr>
        <w:t>及</w:t>
      </w:r>
      <w:r>
        <w:rPr>
          <w:rFonts w:hint="eastAsia" w:ascii="宋体" w:hAnsi="宋体" w:eastAsia="宋体" w:cs="宋体"/>
          <w:b/>
          <w:bCs/>
          <w:color w:val="auto"/>
          <w:sz w:val="24"/>
          <w:highlight w:val="none"/>
        </w:rPr>
        <w:t>被授权人有效身份证原件及被授权人在投标人近三个月内任意一个月的社保证明。</w:t>
      </w:r>
      <w:bookmarkStart w:id="11" w:name="_GoBack"/>
      <w:bookmarkEnd w:id="11"/>
    </w:p>
    <w:p w14:paraId="4ECF1A39">
      <w:pPr>
        <w:widowControl w:val="0"/>
        <w:ind w:firstLine="640" w:firstLineChars="200"/>
        <w:jc w:val="both"/>
        <w:rPr>
          <w:rFonts w:hint="eastAsia" w:ascii="宋体" w:hAnsi="宋体" w:eastAsia="宋体" w:cs="宋体"/>
          <w:color w:val="auto"/>
          <w:kern w:val="2"/>
          <w:sz w:val="32"/>
          <w:szCs w:val="24"/>
          <w:highlight w:val="none"/>
          <w:lang w:val="en-US" w:eastAsia="zh-CN" w:bidi="ar-SA"/>
        </w:rPr>
      </w:pPr>
    </w:p>
    <w:p w14:paraId="332F57A2">
      <w:pPr>
        <w:numPr>
          <w:ilvl w:val="0"/>
          <w:numId w:val="0"/>
        </w:numPr>
        <w:overflowPunct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投标人基本情况表</w:t>
      </w:r>
      <w:r>
        <w:rPr>
          <w:rFonts w:hint="eastAsia" w:ascii="宋体" w:hAnsi="宋体" w:eastAsia="宋体" w:cs="宋体"/>
          <w:b/>
          <w:color w:val="auto"/>
          <w:sz w:val="32"/>
          <w:szCs w:val="32"/>
          <w:highlight w:val="none"/>
          <w:lang w:val="en-US" w:eastAsia="zh-CN"/>
        </w:rPr>
        <w:t>及资格审查资料</w:t>
      </w:r>
    </w:p>
    <w:p w14:paraId="66FB8377">
      <w:pPr>
        <w:widowControl w:val="0"/>
        <w:spacing w:after="120"/>
        <w:ind w:left="420" w:leftChars="200" w:firstLine="482"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（1）投标人基本情况表</w:t>
      </w:r>
    </w:p>
    <w:tbl>
      <w:tblPr>
        <w:tblStyle w:val="3"/>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487B9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48F243F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CF59550">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4B829AC5">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4BC58871">
            <w:pPr>
              <w:shd w:val="clear"/>
              <w:topLinePunct/>
              <w:spacing w:line="440" w:lineRule="exact"/>
              <w:jc w:val="center"/>
              <w:rPr>
                <w:rFonts w:hint="eastAsia" w:ascii="宋体" w:hAnsi="宋体" w:eastAsia="宋体" w:cs="宋体"/>
                <w:color w:val="auto"/>
                <w:sz w:val="24"/>
                <w:szCs w:val="24"/>
                <w:highlight w:val="none"/>
              </w:rPr>
            </w:pPr>
          </w:p>
        </w:tc>
      </w:tr>
      <w:tr w14:paraId="59024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7E687F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016ED04F">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0446B8A3">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08645DB8">
            <w:pPr>
              <w:shd w:val="clear"/>
              <w:topLinePunct/>
              <w:spacing w:line="440" w:lineRule="exact"/>
              <w:jc w:val="center"/>
              <w:rPr>
                <w:rFonts w:hint="eastAsia" w:ascii="宋体" w:hAnsi="宋体" w:eastAsia="宋体" w:cs="宋体"/>
                <w:color w:val="auto"/>
                <w:sz w:val="24"/>
                <w:szCs w:val="24"/>
                <w:highlight w:val="none"/>
              </w:rPr>
            </w:pPr>
          </w:p>
        </w:tc>
      </w:tr>
      <w:tr w14:paraId="04C9B8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598A668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6970B9E">
            <w:pPr>
              <w:shd w:val="clear"/>
              <w:topLinePunct/>
              <w:spacing w:line="440" w:lineRule="exact"/>
              <w:jc w:val="center"/>
              <w:rPr>
                <w:rFonts w:hint="eastAsia" w:ascii="宋体" w:hAnsi="宋体" w:eastAsia="宋体" w:cs="宋体"/>
                <w:color w:val="auto"/>
                <w:sz w:val="24"/>
                <w:szCs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1F8179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18320EB7">
            <w:pPr>
              <w:shd w:val="clear"/>
              <w:topLinePunct/>
              <w:spacing w:line="440" w:lineRule="exact"/>
              <w:jc w:val="center"/>
              <w:rPr>
                <w:rFonts w:hint="eastAsia" w:ascii="宋体" w:hAnsi="宋体" w:eastAsia="宋体" w:cs="宋体"/>
                <w:color w:val="auto"/>
                <w:sz w:val="24"/>
                <w:szCs w:val="24"/>
                <w:highlight w:val="none"/>
              </w:rPr>
            </w:pPr>
          </w:p>
        </w:tc>
      </w:tr>
      <w:tr w14:paraId="546D3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0BBA9E22">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E2448FA">
            <w:pPr>
              <w:shd w:val="clear"/>
              <w:topLinePunct/>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291A08B">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70E6BF06">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21389047">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67F8A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F187BD0">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3759FF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C9006F5">
            <w:pPr>
              <w:shd w:val="clear"/>
              <w:topLinePunct/>
              <w:spacing w:line="440" w:lineRule="exact"/>
              <w:jc w:val="center"/>
              <w:rPr>
                <w:rFonts w:hint="eastAsia" w:ascii="宋体" w:hAnsi="宋体" w:eastAsia="宋体" w:cs="宋体"/>
                <w:color w:val="auto"/>
                <w:sz w:val="24"/>
                <w:szCs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559F5BAD">
            <w:pPr>
              <w:shd w:val="clear"/>
              <w:topLinePunct/>
              <w:spacing w:line="440" w:lineRule="exact"/>
              <w:ind w:firstLine="120" w:firstLineChars="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22618CC6">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43D9E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273BD64">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249AD99">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E77AECD">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5BD5A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398715F1">
            <w:pPr>
              <w:shd w:val="clear"/>
              <w:topLinePunct/>
              <w:spacing w:line="440" w:lineRule="exact"/>
              <w:jc w:val="center"/>
              <w:rPr>
                <w:rFonts w:hint="eastAsia" w:ascii="宋体" w:hAnsi="宋体" w:eastAsia="宋体" w:cs="宋体"/>
                <w:color w:val="auto"/>
                <w:sz w:val="24"/>
                <w:szCs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76992316">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75C9B0D4">
            <w:pPr>
              <w:shd w:val="clear"/>
              <w:topLinePunct/>
              <w:spacing w:line="440" w:lineRule="exact"/>
              <w:ind w:firstLine="120" w:firstLineChars="50"/>
              <w:jc w:val="center"/>
              <w:rPr>
                <w:rFonts w:hint="eastAsia" w:ascii="宋体" w:hAnsi="宋体" w:eastAsia="宋体" w:cs="宋体"/>
                <w:color w:val="auto"/>
                <w:sz w:val="24"/>
                <w:szCs w:val="24"/>
                <w:highlight w:val="none"/>
              </w:rPr>
            </w:pPr>
          </w:p>
        </w:tc>
      </w:tr>
      <w:tr w14:paraId="3102AD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58F2C1E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FF56285">
            <w:pPr>
              <w:shd w:val="clear"/>
              <w:topLinePunct/>
              <w:spacing w:line="440" w:lineRule="exact"/>
              <w:jc w:val="center"/>
              <w:rPr>
                <w:rFonts w:hint="eastAsia" w:ascii="宋体" w:hAnsi="宋体" w:eastAsia="宋体" w:cs="宋体"/>
                <w:color w:val="auto"/>
                <w:sz w:val="24"/>
                <w:szCs w:val="24"/>
                <w:highlight w:val="none"/>
              </w:rPr>
            </w:pPr>
          </w:p>
        </w:tc>
      </w:tr>
      <w:tr w14:paraId="7A0AB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0C7F371C">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0988233C">
            <w:pPr>
              <w:shd w:val="clear"/>
              <w:topLinePunct/>
              <w:spacing w:line="440" w:lineRule="exact"/>
              <w:jc w:val="center"/>
              <w:rPr>
                <w:rFonts w:hint="eastAsia" w:ascii="宋体" w:hAnsi="宋体" w:eastAsia="宋体" w:cs="宋体"/>
                <w:color w:val="auto"/>
                <w:sz w:val="24"/>
                <w:szCs w:val="24"/>
                <w:highlight w:val="none"/>
              </w:rPr>
            </w:pPr>
          </w:p>
        </w:tc>
      </w:tr>
      <w:tr w14:paraId="5C8FC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2ADCCE64">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F4CB080">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11FC8E5D">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5B31F49">
            <w:pPr>
              <w:shd w:val="clear"/>
              <w:topLinePunct/>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14:paraId="69436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7B91D0E">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B313AB8">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563835E6">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2709D26">
            <w:pPr>
              <w:shd w:val="clear"/>
              <w:topLinePunct/>
              <w:spacing w:line="440" w:lineRule="exact"/>
              <w:jc w:val="center"/>
              <w:rPr>
                <w:rFonts w:hint="eastAsia" w:ascii="宋体" w:hAnsi="宋体" w:eastAsia="宋体" w:cs="宋体"/>
                <w:color w:val="auto"/>
                <w:sz w:val="24"/>
                <w:szCs w:val="24"/>
                <w:highlight w:val="none"/>
              </w:rPr>
            </w:pPr>
          </w:p>
        </w:tc>
      </w:tr>
      <w:tr w14:paraId="38F47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4552A8B5">
            <w:pPr>
              <w:shd w:val="clear"/>
              <w:topLinePunct/>
              <w:spacing w:line="440" w:lineRule="exact"/>
              <w:jc w:val="center"/>
              <w:rPr>
                <w:rFonts w:hint="eastAsia" w:ascii="宋体" w:hAnsi="宋体" w:eastAsia="宋体" w:cs="宋体"/>
                <w:color w:val="auto"/>
                <w:sz w:val="24"/>
                <w:szCs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F387A7">
            <w:pPr>
              <w:shd w:val="clear"/>
              <w:topLinePunct/>
              <w:spacing w:line="440" w:lineRule="exact"/>
              <w:jc w:val="center"/>
              <w:rPr>
                <w:rFonts w:hint="eastAsia" w:ascii="宋体" w:hAnsi="宋体" w:eastAsia="宋体" w:cs="宋体"/>
                <w:color w:val="auto"/>
                <w:sz w:val="24"/>
                <w:szCs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B522494">
            <w:pPr>
              <w:shd w:val="clear"/>
              <w:topLinePunct/>
              <w:spacing w:line="440" w:lineRule="exact"/>
              <w:jc w:val="center"/>
              <w:rPr>
                <w:rFonts w:hint="eastAsia" w:ascii="宋体" w:hAnsi="宋体" w:eastAsia="宋体" w:cs="宋体"/>
                <w:color w:val="auto"/>
                <w:sz w:val="24"/>
                <w:szCs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D1574">
            <w:pPr>
              <w:shd w:val="clear"/>
              <w:topLinePunct/>
              <w:spacing w:line="440" w:lineRule="exact"/>
              <w:jc w:val="center"/>
              <w:rPr>
                <w:rFonts w:hint="eastAsia" w:ascii="宋体" w:hAnsi="宋体" w:eastAsia="宋体" w:cs="宋体"/>
                <w:color w:val="auto"/>
                <w:sz w:val="24"/>
                <w:szCs w:val="24"/>
                <w:highlight w:val="none"/>
              </w:rPr>
            </w:pPr>
          </w:p>
        </w:tc>
      </w:tr>
    </w:tbl>
    <w:p w14:paraId="41A130F5">
      <w:pPr>
        <w:widowControl w:val="0"/>
        <w:numPr>
          <w:ilvl w:val="0"/>
          <w:numId w:val="0"/>
        </w:numPr>
        <w:overflowPunct w:val="0"/>
        <w:spacing w:line="360" w:lineRule="auto"/>
        <w:jc w:val="center"/>
        <w:rPr>
          <w:rFonts w:hint="eastAsia" w:ascii="宋体" w:hAnsi="宋体" w:eastAsia="宋体" w:cs="宋体"/>
          <w:b/>
          <w:color w:val="auto"/>
          <w:sz w:val="32"/>
          <w:szCs w:val="32"/>
          <w:highlight w:val="none"/>
        </w:rPr>
      </w:pPr>
    </w:p>
    <w:p w14:paraId="175B576E">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供应商相关满足资格条件相关资料复印件。</w:t>
      </w:r>
    </w:p>
    <w:p w14:paraId="5FB19B69">
      <w:pPr>
        <w:widowControl w:val="0"/>
        <w:numPr>
          <w:ilvl w:val="0"/>
          <w:numId w:val="0"/>
        </w:numPr>
        <w:overflowPunct w:val="0"/>
        <w:spacing w:line="360" w:lineRule="auto"/>
        <w:jc w:val="center"/>
        <w:rPr>
          <w:rFonts w:hint="eastAsia" w:ascii="宋体" w:hAnsi="宋体" w:eastAsia="宋体" w:cs="宋体"/>
          <w:b/>
          <w:color w:val="auto"/>
          <w:sz w:val="32"/>
          <w:szCs w:val="32"/>
          <w:highlight w:val="none"/>
          <w:lang w:eastAsia="zh-CN"/>
        </w:rPr>
      </w:pPr>
    </w:p>
    <w:p w14:paraId="339479D6">
      <w:pPr>
        <w:spacing w:line="480" w:lineRule="exact"/>
        <w:rPr>
          <w:rFonts w:hint="eastAsia" w:ascii="宋体" w:hAnsi="宋体" w:eastAsia="宋体" w:cs="宋体"/>
          <w:color w:val="auto"/>
          <w:sz w:val="30"/>
          <w:szCs w:val="30"/>
          <w:highlight w:val="none"/>
        </w:rPr>
      </w:pPr>
    </w:p>
    <w:p w14:paraId="49BE278D">
      <w:pPr>
        <w:spacing w:line="480" w:lineRule="exact"/>
        <w:rPr>
          <w:rFonts w:hint="eastAsia" w:ascii="宋体" w:hAnsi="宋体" w:eastAsia="宋体" w:cs="宋体"/>
          <w:color w:val="auto"/>
          <w:sz w:val="30"/>
          <w:szCs w:val="30"/>
          <w:highlight w:val="none"/>
        </w:rPr>
      </w:pPr>
    </w:p>
    <w:p w14:paraId="70ACBDD1">
      <w:pPr>
        <w:spacing w:line="480" w:lineRule="exact"/>
        <w:rPr>
          <w:rFonts w:hint="eastAsia" w:ascii="宋体" w:hAnsi="宋体" w:eastAsia="宋体" w:cs="宋体"/>
          <w:color w:val="auto"/>
          <w:sz w:val="30"/>
          <w:szCs w:val="30"/>
          <w:highlight w:val="none"/>
        </w:rPr>
      </w:pPr>
    </w:p>
    <w:p w14:paraId="50A3704B">
      <w:pPr>
        <w:adjustRightInd w:val="0"/>
        <w:snapToGrid w:val="0"/>
        <w:spacing w:line="360" w:lineRule="auto"/>
        <w:outlineLvl w:val="0"/>
        <w:rPr>
          <w:rFonts w:hint="eastAsia" w:ascii="宋体" w:hAnsi="宋体" w:eastAsia="宋体" w:cs="宋体"/>
          <w:b/>
          <w:color w:val="auto"/>
          <w:sz w:val="24"/>
          <w:szCs w:val="24"/>
          <w:highlight w:val="none"/>
        </w:rPr>
      </w:pPr>
    </w:p>
    <w:p w14:paraId="58D36E9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72" w:firstLineChars="200"/>
        <w:jc w:val="both"/>
        <w:textAlignment w:val="auto"/>
        <w:rPr>
          <w:rFonts w:hint="eastAsia" w:ascii="宋体" w:hAnsi="宋体" w:eastAsia="宋体" w:cs="宋体"/>
          <w:b w:val="0"/>
          <w:bCs w:val="0"/>
          <w:color w:val="auto"/>
          <w:spacing w:val="-2"/>
          <w:sz w:val="24"/>
          <w:szCs w:val="24"/>
          <w:highlight w:val="none"/>
        </w:rPr>
        <w:sectPr>
          <w:footerReference r:id="rId5" w:type="first"/>
          <w:footerReference r:id="rId4" w:type="default"/>
          <w:pgSz w:w="11905" w:h="16838"/>
          <w:pgMar w:top="1531" w:right="1531" w:bottom="1531" w:left="1531" w:header="850"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14:paraId="5D19A26D">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七、投标人认为需要提供的其它资料</w:t>
      </w:r>
    </w:p>
    <w:p w14:paraId="17B5807D">
      <w:pPr>
        <w:rPr>
          <w:rFonts w:hint="eastAsia" w:ascii="宋体" w:hAnsi="宋体" w:eastAsia="宋体" w:cs="宋体"/>
          <w:color w:val="auto"/>
          <w:sz w:val="32"/>
          <w:highlight w:val="none"/>
        </w:rPr>
      </w:pPr>
    </w:p>
    <w:p w14:paraId="3D30AAF4">
      <w:pPr>
        <w:rPr>
          <w:rFonts w:hint="eastAsia" w:ascii="宋体" w:hAnsi="宋体" w:eastAsia="宋体" w:cs="宋体"/>
          <w:color w:val="auto"/>
          <w:highlight w:val="none"/>
        </w:rPr>
      </w:pPr>
    </w:p>
    <w:sectPr>
      <w:footerReference r:id="rId7" w:type="first"/>
      <w:footerReference r:id="rId6" w:type="default"/>
      <w:pgSz w:w="11905" w:h="16838"/>
      <w:pgMar w:top="1531" w:right="1531" w:bottom="1531" w:left="1531" w:header="850"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2F4B3">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371A1D02">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36B6">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C1DA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14C1DACD">
                    <w:pPr>
                      <w:widowControl w:val="0"/>
                      <w:snapToGrid w:val="0"/>
                      <w:jc w:val="left"/>
                      <w:rPr>
                        <w:rFonts w:hint="eastAsia" w:ascii="仿宋_GB2312" w:hAnsi="Calibri" w:eastAsia="仿宋_GB2312" w:cs="Times New Roman"/>
                        <w:kern w:val="2"/>
                        <w:sz w:val="18"/>
                        <w:szCs w:val="18"/>
                        <w:lang w:val="en-US" w:eastAsia="zh-CN" w:bidi="ar-SA"/>
                      </w:rPr>
                    </w:pPr>
                    <w:r>
                      <w:rPr>
                        <w:rFonts w:hint="eastAsia" w:ascii="仿宋_GB2312" w:hAnsi="Calibri" w:eastAsia="仿宋_GB2312" w:cs="Times New Roman"/>
                        <w:kern w:val="2"/>
                        <w:sz w:val="18"/>
                        <w:szCs w:val="18"/>
                        <w:lang w:val="en-US" w:eastAsia="zh-CN" w:bidi="ar-SA"/>
                      </w:rPr>
                      <w:fldChar w:fldCharType="begin"/>
                    </w:r>
                    <w:r>
                      <w:rPr>
                        <w:rFonts w:hint="eastAsia" w:ascii="仿宋_GB2312" w:hAnsi="Calibri" w:eastAsia="仿宋_GB2312" w:cs="Times New Roman"/>
                        <w:kern w:val="2"/>
                        <w:sz w:val="18"/>
                        <w:szCs w:val="18"/>
                        <w:lang w:val="en-US" w:eastAsia="zh-CN" w:bidi="ar-SA"/>
                      </w:rPr>
                      <w:instrText xml:space="preserve"> PAGE  \* MERGEFORMAT </w:instrText>
                    </w:r>
                    <w:r>
                      <w:rPr>
                        <w:rFonts w:hint="eastAsia"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15</w:t>
                    </w:r>
                    <w:r>
                      <w:rPr>
                        <w:rFonts w:hint="eastAsia"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1CED">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260B48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3260B48F">
                    <w:pPr>
                      <w:widowControl w:val="0"/>
                      <w:snapToGrid w:val="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en-US" w:eastAsia="zh-CN" w:bidi="ar-SA"/>
                      </w:rPr>
                      <w:t>1</w:t>
                    </w:r>
                    <w:r>
                      <w:rPr>
                        <w:rFonts w:ascii="仿宋_GB2312" w:hAnsi="Calibri" w:eastAsia="仿宋_GB2312" w:cs="Times New Roman"/>
                        <w:kern w:val="2"/>
                        <w:sz w:val="18"/>
                        <w:szCs w:val="18"/>
                        <w:lang w:val="en-US" w:eastAsia="zh-CN"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1A0CA">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FCE51">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33D4CB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533D4CB1">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43184"/>
    <w:multiLevelType w:val="singleLevel"/>
    <w:tmpl w:val="A8F43184"/>
    <w:lvl w:ilvl="0" w:tentative="0">
      <w:start w:val="1"/>
      <w:numFmt w:val="chineseCounting"/>
      <w:suff w:val="nothing"/>
      <w:lvlText w:val="%1、"/>
      <w:lvlJc w:val="left"/>
      <w:rPr>
        <w:rFonts w:hint="eastAsia"/>
      </w:rPr>
    </w:lvl>
  </w:abstractNum>
  <w:abstractNum w:abstractNumId="1">
    <w:nsid w:val="1D3C0261"/>
    <w:multiLevelType w:val="singleLevel"/>
    <w:tmpl w:val="1D3C0261"/>
    <w:lvl w:ilvl="0" w:tentative="0">
      <w:start w:val="1"/>
      <w:numFmt w:val="chineseCounting"/>
      <w:suff w:val="nothing"/>
      <w:lvlText w:val="%1、"/>
      <w:lvlJc w:val="left"/>
      <w:rPr>
        <w:rFonts w:hint="eastAsia"/>
      </w:rPr>
    </w:lvl>
  </w:abstractNum>
  <w:abstractNum w:abstractNumId="2">
    <w:nsid w:val="1E8DE698"/>
    <w:multiLevelType w:val="singleLevel"/>
    <w:tmpl w:val="1E8DE698"/>
    <w:lvl w:ilvl="0" w:tentative="0">
      <w:start w:val="1"/>
      <w:numFmt w:val="chineseCounting"/>
      <w:suff w:val="nothing"/>
      <w:lvlText w:val="%1、"/>
      <w:lvlJc w:val="left"/>
      <w:rPr>
        <w:rFonts w:hint="eastAsia" w:ascii="宋体" w:hAnsi="宋体" w:eastAsia="宋体" w:cs="宋体"/>
        <w:b/>
        <w:bCs/>
        <w:sz w:val="24"/>
        <w:szCs w:val="24"/>
      </w:rPr>
    </w:lvl>
  </w:abstractNum>
  <w:abstractNum w:abstractNumId="3">
    <w:nsid w:val="6BAC26DB"/>
    <w:multiLevelType w:val="singleLevel"/>
    <w:tmpl w:val="6BAC26DB"/>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yM2QyOWNlODQ1YTdjYzg5MzQ2Y2U5NzQ4MWJiOWQifQ=="/>
  </w:docVars>
  <w:rsids>
    <w:rsidRoot w:val="6EDB6AE2"/>
    <w:rsid w:val="00425BC0"/>
    <w:rsid w:val="022B1413"/>
    <w:rsid w:val="029F039A"/>
    <w:rsid w:val="03F139E0"/>
    <w:rsid w:val="044B6DCB"/>
    <w:rsid w:val="05066B4B"/>
    <w:rsid w:val="088017D6"/>
    <w:rsid w:val="09095327"/>
    <w:rsid w:val="0C3C77C2"/>
    <w:rsid w:val="0CB437FC"/>
    <w:rsid w:val="0E945864"/>
    <w:rsid w:val="0F3550C8"/>
    <w:rsid w:val="112C593C"/>
    <w:rsid w:val="141348F8"/>
    <w:rsid w:val="14C60571"/>
    <w:rsid w:val="170A0BE8"/>
    <w:rsid w:val="18BC10DA"/>
    <w:rsid w:val="19B874E6"/>
    <w:rsid w:val="1A720AEE"/>
    <w:rsid w:val="1BE16B4B"/>
    <w:rsid w:val="1C6F24E2"/>
    <w:rsid w:val="1C9D605B"/>
    <w:rsid w:val="203171E6"/>
    <w:rsid w:val="211803A6"/>
    <w:rsid w:val="22071DB9"/>
    <w:rsid w:val="23E65186"/>
    <w:rsid w:val="24374FE7"/>
    <w:rsid w:val="243A027A"/>
    <w:rsid w:val="24765B0F"/>
    <w:rsid w:val="24881D2D"/>
    <w:rsid w:val="25F403A5"/>
    <w:rsid w:val="262E1D4D"/>
    <w:rsid w:val="277F5534"/>
    <w:rsid w:val="27842A7A"/>
    <w:rsid w:val="296C2E8C"/>
    <w:rsid w:val="29A5770C"/>
    <w:rsid w:val="2A497953"/>
    <w:rsid w:val="2C6C370D"/>
    <w:rsid w:val="302B327D"/>
    <w:rsid w:val="33095248"/>
    <w:rsid w:val="339613FE"/>
    <w:rsid w:val="35D71366"/>
    <w:rsid w:val="390457DD"/>
    <w:rsid w:val="395835DE"/>
    <w:rsid w:val="3A5835DF"/>
    <w:rsid w:val="3C0D7E40"/>
    <w:rsid w:val="3CC1358A"/>
    <w:rsid w:val="3D934BE4"/>
    <w:rsid w:val="3E8F54E1"/>
    <w:rsid w:val="3ECB78C6"/>
    <w:rsid w:val="3F0F0517"/>
    <w:rsid w:val="42907F08"/>
    <w:rsid w:val="463C33B6"/>
    <w:rsid w:val="476D64A6"/>
    <w:rsid w:val="4CB0382E"/>
    <w:rsid w:val="4D9C7C8B"/>
    <w:rsid w:val="4DB669DA"/>
    <w:rsid w:val="4E5464D1"/>
    <w:rsid w:val="4FC9093A"/>
    <w:rsid w:val="5003644E"/>
    <w:rsid w:val="50546455"/>
    <w:rsid w:val="52BB2633"/>
    <w:rsid w:val="533B2FA2"/>
    <w:rsid w:val="53513D1E"/>
    <w:rsid w:val="56A34824"/>
    <w:rsid w:val="56AB2D7B"/>
    <w:rsid w:val="56F90CEB"/>
    <w:rsid w:val="59701E26"/>
    <w:rsid w:val="5BC00E43"/>
    <w:rsid w:val="5E437E22"/>
    <w:rsid w:val="5EF70A55"/>
    <w:rsid w:val="60EA6464"/>
    <w:rsid w:val="635308ED"/>
    <w:rsid w:val="638E7A78"/>
    <w:rsid w:val="63A7476C"/>
    <w:rsid w:val="65AF4A62"/>
    <w:rsid w:val="65EC10C6"/>
    <w:rsid w:val="665C0351"/>
    <w:rsid w:val="675D77EA"/>
    <w:rsid w:val="68EF2D67"/>
    <w:rsid w:val="69124CA8"/>
    <w:rsid w:val="69C77840"/>
    <w:rsid w:val="6B67752D"/>
    <w:rsid w:val="6E526272"/>
    <w:rsid w:val="6EDB6AE2"/>
    <w:rsid w:val="6F335A1C"/>
    <w:rsid w:val="7002625E"/>
    <w:rsid w:val="70271BB7"/>
    <w:rsid w:val="70BB79D3"/>
    <w:rsid w:val="72C85CEC"/>
    <w:rsid w:val="72DE6B3F"/>
    <w:rsid w:val="731019CA"/>
    <w:rsid w:val="74511EEF"/>
    <w:rsid w:val="75B74C0D"/>
    <w:rsid w:val="79684983"/>
    <w:rsid w:val="799E6DA5"/>
    <w:rsid w:val="7BFE1DCD"/>
    <w:rsid w:val="7C457B4B"/>
    <w:rsid w:val="7C5036C5"/>
    <w:rsid w:val="7FA4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14762</Words>
  <Characters>18045</Characters>
  <Lines>0</Lines>
  <Paragraphs>0</Paragraphs>
  <TotalTime>6</TotalTime>
  <ScaleCrop>false</ScaleCrop>
  <LinksUpToDate>false</LinksUpToDate>
  <CharactersWithSpaces>19570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刘婷</cp:lastModifiedBy>
  <dcterms:modified xsi:type="dcterms:W3CDTF">2025-03-31T05:08:39Z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094AAAF9018E4063B434E53846F8CF0A_13</vt:lpwstr>
  </property>
</Properties>
</file>