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46"/>
          <w:szCs w:val="46"/>
          <w:highlight w:val="none"/>
          <w:lang w:eastAsia="zh-CN"/>
        </w:rPr>
      </w:pPr>
      <w:r>
        <w:rPr>
          <w:rFonts w:hint="eastAsia" w:ascii="宋体" w:hAnsi="宋体" w:eastAsia="宋体" w:cs="宋体"/>
          <w:b/>
          <w:bCs/>
          <w:color w:val="auto"/>
          <w:spacing w:val="30"/>
          <w:w w:val="90"/>
          <w:sz w:val="46"/>
          <w:szCs w:val="46"/>
          <w:highlight w:val="none"/>
          <w:lang w:eastAsia="zh-CN"/>
        </w:rPr>
        <w:t>浏阳市耀邦苍坊景区故居山庄及周边环境提质改造项目家具、卫浴等采购项目</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人：浏阳市文化旅游产业发展有限责任公司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月</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lang w:eastAsia="zh-CN"/>
        </w:rPr>
        <w:t>浏阳市耀邦苍坊景区故居山庄及周边环境提质改造项目家具、卫浴等采购项目</w:t>
      </w: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76D655CB">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浏阳市耀邦苍坊景区故居山庄及周边环境提质改造项目家具、卫浴等采购项目</w:t>
      </w:r>
    </w:p>
    <w:p w14:paraId="5BD1F1A4">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771C5C">
      <w:pPr>
        <w:keepNext w:val="0"/>
        <w:keepLines w:val="0"/>
        <w:pageBreakBefore w:val="0"/>
        <w:kinsoku/>
        <w:wordWrap/>
        <w:overflowPunct/>
        <w:topLinePunct w:val="0"/>
        <w:autoSpaceDE/>
        <w:autoSpaceDN/>
        <w:bidi w:val="0"/>
        <w:snapToGrid/>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224039.91</w:t>
      </w:r>
      <w:r>
        <w:rPr>
          <w:rFonts w:hint="eastAsia" w:ascii="宋体" w:hAnsi="宋体" w:eastAsia="宋体" w:cs="宋体"/>
          <w:color w:val="auto"/>
          <w:sz w:val="24"/>
          <w:highlight w:val="none"/>
        </w:rPr>
        <w:t>元（总价和单价均不得超采购清单价，否则作否决投标处理）。</w:t>
      </w:r>
    </w:p>
    <w:p w14:paraId="2348A13B">
      <w:pPr>
        <w:keepNext w:val="0"/>
        <w:keepLines w:val="0"/>
        <w:pageBreakBefore w:val="0"/>
        <w:kinsoku/>
        <w:wordWrap/>
        <w:overflowPunct/>
        <w:topLinePunct w:val="0"/>
        <w:autoSpaceDE/>
        <w:autoSpaceDN/>
        <w:bidi w:val="0"/>
        <w:snapToGrid/>
        <w:spacing w:line="42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2.2采购内容：</w:t>
      </w:r>
      <w:bookmarkEnd w:id="1"/>
      <w:r>
        <w:rPr>
          <w:rFonts w:hint="eastAsia" w:ascii="宋体" w:hAnsi="宋体" w:eastAsia="宋体" w:cs="宋体"/>
          <w:color w:val="auto"/>
          <w:sz w:val="24"/>
          <w:highlight w:val="none"/>
        </w:rPr>
        <w:t>项目位于浏阳市中和镇，包含家具、卫浴等采购，详见采购清单。</w:t>
      </w:r>
    </w:p>
    <w:p w14:paraId="450B7D26">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7CFA909A">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36BFA6CE">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3268719F">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0993A3F6">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870668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55537CE6">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B7F9A03">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7F426824">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12月至2026年2</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92709B6">
      <w:pPr>
        <w:keepNext w:val="0"/>
        <w:keepLines w:val="0"/>
        <w:pageBreakBefore w:val="0"/>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6632F014">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w:t>
      </w:r>
      <w:r>
        <w:rPr>
          <w:rFonts w:hint="eastAsia" w:ascii="宋体" w:hAnsi="宋体" w:eastAsia="宋体" w:cs="宋体"/>
          <w:b/>
          <w:bCs/>
          <w:color w:val="auto"/>
          <w:spacing w:val="-2"/>
          <w:sz w:val="24"/>
          <w:highlight w:val="none"/>
        </w:rPr>
        <w:t>无。</w:t>
      </w:r>
    </w:p>
    <w:p w14:paraId="0744BA80">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09E0F58F">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513784F2">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713458EF">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15：00</w:t>
      </w:r>
      <w:r>
        <w:rPr>
          <w:rFonts w:hint="eastAsia" w:ascii="宋体" w:hAnsi="宋体" w:eastAsia="宋体" w:cs="宋体"/>
          <w:color w:val="auto"/>
          <w:sz w:val="24"/>
          <w:highlight w:val="none"/>
          <w:u w:val="single"/>
        </w:rPr>
        <w:t>（北京时间）</w:t>
      </w:r>
    </w:p>
    <w:p w14:paraId="748AFC7F">
      <w:pPr>
        <w:keepNext w:val="0"/>
        <w:keepLines w:val="0"/>
        <w:pageBreakBefore w:val="0"/>
        <w:kinsoku/>
        <w:wordWrap/>
        <w:overflowPunct/>
        <w:topLinePunct w:val="0"/>
        <w:autoSpaceDE/>
        <w:autoSpaceDN/>
        <w:bidi w:val="0"/>
        <w:adjustRightInd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64842835">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20</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4C91A1BC">
      <w:pPr>
        <w:keepNext w:val="0"/>
        <w:keepLines w:val="0"/>
        <w:pageBreakBefore w:val="0"/>
        <w:kinsoku/>
        <w:wordWrap/>
        <w:overflowPunct/>
        <w:topLinePunct w:val="0"/>
        <w:autoSpaceDE/>
        <w:autoSpaceDN/>
        <w:bidi w:val="0"/>
        <w:snapToGrid/>
        <w:spacing w:line="42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405E32C7">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76241565">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4C582F88">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04ABBAEA">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五、</w:t>
      </w:r>
      <w:bookmarkEnd w:id="0"/>
      <w:r>
        <w:rPr>
          <w:rFonts w:hint="eastAsia" w:ascii="宋体" w:hAnsi="宋体" w:eastAsia="宋体" w:cs="宋体"/>
          <w:b/>
          <w:bCs/>
          <w:color w:val="auto"/>
          <w:sz w:val="24"/>
          <w:highlight w:val="none"/>
        </w:rPr>
        <w:t>获取招标文件</w:t>
      </w:r>
    </w:p>
    <w:p w14:paraId="5823541F">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0A952B96">
      <w:pPr>
        <w:keepNext w:val="0"/>
        <w:keepLines w:val="0"/>
        <w:pageBreakBefore w:val="0"/>
        <w:widowControl/>
        <w:kinsoku/>
        <w:wordWrap/>
        <w:overflowPunct/>
        <w:topLinePunct w:val="0"/>
        <w:autoSpaceDE/>
        <w:autoSpaceDN/>
        <w:bidi w:val="0"/>
        <w:snapToGrid/>
        <w:spacing w:line="42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2C331C8F">
      <w:pPr>
        <w:keepNext w:val="0"/>
        <w:keepLines w:val="0"/>
        <w:pageBreakBefore w:val="0"/>
        <w:kinsoku/>
        <w:wordWrap/>
        <w:overflowPunct/>
        <w:topLinePunct w:val="0"/>
        <w:autoSpaceDE/>
        <w:autoSpaceDN/>
        <w:bidi w:val="0"/>
        <w:snapToGrid/>
        <w:spacing w:line="4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六、联系方式：</w:t>
      </w:r>
      <w:r>
        <w:rPr>
          <w:rFonts w:hint="eastAsia" w:ascii="宋体" w:hAnsi="宋体" w:eastAsia="宋体" w:cs="宋体"/>
          <w:color w:val="auto"/>
          <w:sz w:val="24"/>
          <w:highlight w:val="none"/>
        </w:rPr>
        <w:t>有关此次采购事宜，可向下列单位查询：</w:t>
      </w:r>
    </w:p>
    <w:p w14:paraId="0F95F887">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14:paraId="6C7B114D">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940696B">
      <w:pPr>
        <w:keepNext w:val="0"/>
        <w:keepLines w:val="0"/>
        <w:pageBreakBefore w:val="0"/>
        <w:tabs>
          <w:tab w:val="left" w:pos="7853"/>
        </w:tabs>
        <w:kinsoku/>
        <w:wordWrap/>
        <w:overflowPunct/>
        <w:topLinePunct w:val="0"/>
        <w:autoSpaceDE/>
        <w:autoSpaceDN/>
        <w:bidi w:val="0"/>
        <w:snapToGrid/>
        <w:spacing w:line="4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1F4E9EE4">
      <w:pPr>
        <w:keepNext w:val="0"/>
        <w:keepLines w:val="0"/>
        <w:pageBreakBefore w:val="0"/>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4B5E7D0">
      <w:pPr>
        <w:keepNext w:val="0"/>
        <w:keepLines w:val="0"/>
        <w:pageBreakBefore w:val="0"/>
        <w:tabs>
          <w:tab w:val="left" w:pos="364"/>
        </w:tabs>
        <w:kinsoku/>
        <w:wordWrap/>
        <w:overflowPunct/>
        <w:topLinePunct w:val="0"/>
        <w:autoSpaceDE/>
        <w:autoSpaceDN/>
        <w:bidi w:val="0"/>
        <w:snapToGrid/>
        <w:spacing w:line="4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09408D34">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1E5034A3">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日</w:t>
      </w:r>
    </w:p>
    <w:p w14:paraId="7C4E978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EE6C17F">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ascii="宋体" w:hAnsi="宋体" w:eastAsia="宋体" w:cs="宋体"/>
          <w:color w:val="auto"/>
          <w:sz w:val="24"/>
          <w:highlight w:val="none"/>
        </w:rPr>
      </w:pPr>
    </w:p>
    <w:p w14:paraId="445C00FD">
      <w:pP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35354B43">
      <w:pPr>
        <w:widowControl/>
        <w:shd w:val="clear" w:color="auto" w:fill="FFFFFF"/>
        <w:spacing w:before="100" w:beforeAutospacing="1" w:after="100" w:afterAutospacing="1" w:line="360" w:lineRule="auto"/>
        <w:jc w:val="center"/>
        <w:rPr>
          <w:rFonts w:ascii="宋体" w:hAnsi="宋体" w:eastAsia="宋体" w:cs="宋体"/>
          <w:bCs/>
          <w:color w:val="auto"/>
          <w:kern w:val="0"/>
          <w:sz w:val="36"/>
          <w:szCs w:val="36"/>
          <w:highlight w:val="none"/>
        </w:rPr>
      </w:pPr>
      <w:r>
        <w:rPr>
          <w:rFonts w:hint="eastAsia" w:ascii="宋体" w:hAnsi="宋体" w:eastAsia="宋体" w:cs="宋体"/>
          <w:b/>
          <w:bCs/>
          <w:color w:val="auto"/>
          <w:sz w:val="36"/>
          <w:szCs w:val="36"/>
          <w:highlight w:val="none"/>
          <w:lang w:eastAsia="zh-CN"/>
        </w:rPr>
        <w:t>浏阳市耀邦苍坊景区故居山庄及周边环境提质改造项目家具、卫浴等采购项目</w:t>
      </w:r>
      <w:r>
        <w:rPr>
          <w:rFonts w:hint="eastAsia" w:ascii="宋体" w:hAnsi="宋体" w:eastAsia="宋体" w:cs="宋体"/>
          <w:b/>
          <w:bCs/>
          <w:color w:val="auto"/>
          <w:kern w:val="0"/>
          <w:sz w:val="36"/>
          <w:szCs w:val="36"/>
          <w:highlight w:val="none"/>
        </w:rPr>
        <w:t>招标文件</w:t>
      </w:r>
    </w:p>
    <w:p w14:paraId="7095428C">
      <w:pPr>
        <w:wordWrap w:val="0"/>
        <w:spacing w:line="48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受浏阳市文化旅游产业发展有限责任公司委托，就其浏阳市耀邦苍坊景区故居山庄及周边环境提质改造项目家具、卫浴等进行采购，现进行公开招标。</w:t>
      </w:r>
    </w:p>
    <w:p w14:paraId="499755CD">
      <w:pPr>
        <w:numPr>
          <w:ilvl w:val="0"/>
          <w:numId w:val="0"/>
        </w:numPr>
        <w:spacing w:line="520" w:lineRule="exact"/>
        <w:ind w:firstLine="482" w:firstLineChars="200"/>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color w:val="auto"/>
          <w:sz w:val="24"/>
          <w:szCs w:val="24"/>
          <w:lang w:val="en-US" w:eastAsia="zh-CN"/>
        </w:rPr>
        <w:t>项目位于浏阳市中和镇，包含家具、卫浴等采购</w:t>
      </w:r>
      <w:r>
        <w:rPr>
          <w:rFonts w:hint="eastAsia" w:ascii="宋体" w:hAnsi="宋体" w:eastAsia="宋体" w:cs="宋体"/>
          <w:b w:val="0"/>
          <w:bCs w:val="0"/>
          <w:color w:val="auto"/>
          <w:sz w:val="24"/>
          <w:highlight w:val="none"/>
        </w:rPr>
        <w:t>，详见采购清单。</w:t>
      </w:r>
    </w:p>
    <w:p w14:paraId="4FFF9AB4">
      <w:pPr>
        <w:numPr>
          <w:ilvl w:val="0"/>
          <w:numId w:val="0"/>
        </w:numPr>
        <w:spacing w:line="52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：浏阳市中和镇。</w:t>
      </w:r>
    </w:p>
    <w:p w14:paraId="1640FE67">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126ABE0C">
      <w:pPr>
        <w:numPr>
          <w:ilvl w:val="0"/>
          <w:numId w:val="0"/>
        </w:numPr>
        <w:spacing w:line="5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四、服务工期：合同签订后10日历天内货到并完成安装。具体时间根据项目主体施工的实际情况以采购人通知的时间为准，采购人将提前告知制作与安装方</w:t>
      </w:r>
      <w:r>
        <w:rPr>
          <w:rFonts w:hint="eastAsia" w:ascii="宋体" w:hAnsi="宋体" w:eastAsia="宋体" w:cs="宋体"/>
          <w:b w:val="0"/>
          <w:bCs/>
          <w:color w:val="auto"/>
          <w:sz w:val="24"/>
          <w:highlight w:val="none"/>
        </w:rPr>
        <w:t>。</w:t>
      </w:r>
    </w:p>
    <w:p w14:paraId="594239C3">
      <w:pPr>
        <w:numPr>
          <w:ilvl w:val="0"/>
          <w:numId w:val="0"/>
        </w:numPr>
        <w:spacing w:line="520" w:lineRule="exact"/>
        <w:ind w:firstLine="482" w:firstLineChars="200"/>
        <w:rPr>
          <w:rFonts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rPr>
        <w:t>质量要求：</w:t>
      </w:r>
      <w:r>
        <w:rPr>
          <w:rFonts w:hint="eastAsia" w:ascii="宋体" w:hAnsi="宋体" w:eastAsia="宋体" w:cs="宋体"/>
          <w:color w:val="auto"/>
          <w:kern w:val="0"/>
          <w:sz w:val="24"/>
          <w:highlight w:val="none"/>
        </w:rPr>
        <w:t>合格。</w:t>
      </w:r>
    </w:p>
    <w:p w14:paraId="574E1DDF">
      <w:pPr>
        <w:numPr>
          <w:ilvl w:val="0"/>
          <w:numId w:val="0"/>
        </w:numPr>
        <w:spacing w:line="520" w:lineRule="exact"/>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六、</w:t>
      </w:r>
      <w:r>
        <w:rPr>
          <w:rFonts w:hint="eastAsia" w:ascii="宋体" w:hAnsi="宋体" w:eastAsia="宋体" w:cs="宋体"/>
          <w:b/>
          <w:bCs/>
          <w:color w:val="auto"/>
          <w:kern w:val="0"/>
          <w:sz w:val="24"/>
          <w:highlight w:val="none"/>
        </w:rPr>
        <w:t>质保期：</w:t>
      </w:r>
      <w:r>
        <w:rPr>
          <w:rFonts w:hint="eastAsia" w:ascii="宋体" w:hAnsi="宋体" w:eastAsia="宋体" w:cs="宋体"/>
          <w:b w:val="0"/>
          <w:bCs w:val="0"/>
          <w:color w:val="auto"/>
          <w:kern w:val="0"/>
          <w:sz w:val="24"/>
          <w:highlight w:val="none"/>
        </w:rPr>
        <w:t>正式验收合格之日起12个月。</w:t>
      </w:r>
    </w:p>
    <w:p w14:paraId="118416B9">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七、投标资格要求</w:t>
      </w:r>
    </w:p>
    <w:p w14:paraId="7EE8096F">
      <w:pPr>
        <w:spacing w:line="52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7.1、基本资格条件：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12月至2026年2</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widowControl/>
        <w:spacing w:line="520" w:lineRule="exact"/>
        <w:ind w:firstLine="480" w:firstLineChars="200"/>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widowControl/>
        <w:shd w:val="clear" w:color="auto" w:fill="FFFFFF"/>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7.2、特定资格条件：</w:t>
      </w:r>
      <w:r>
        <w:rPr>
          <w:rFonts w:hint="eastAsia" w:ascii="宋体" w:hAnsi="宋体" w:eastAsia="宋体" w:cs="宋体"/>
          <w:b/>
          <w:bCs/>
          <w:color w:val="auto"/>
          <w:spacing w:val="-2"/>
          <w:sz w:val="24"/>
          <w:highlight w:val="none"/>
        </w:rPr>
        <w:t>无。</w:t>
      </w:r>
    </w:p>
    <w:p w14:paraId="2F8FE2CF">
      <w:pPr>
        <w:widowControl/>
        <w:spacing w:line="520" w:lineRule="exact"/>
        <w:ind w:firstLine="474" w:firstLineChars="200"/>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rPr>
        <w:t>7.3、投标人有下列情形之一的，视为无效投标：</w:t>
      </w:r>
    </w:p>
    <w:p w14:paraId="3061C4B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widowControl/>
        <w:spacing w:line="520" w:lineRule="exact"/>
        <w:ind w:firstLine="472" w:firstLineChars="200"/>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widowControl/>
        <w:spacing w:line="520" w:lineRule="exact"/>
        <w:ind w:firstLine="472" w:firstLineChars="200"/>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widowControl/>
        <w:spacing w:line="520" w:lineRule="exact"/>
        <w:ind w:firstLine="474" w:firstLineChars="200"/>
        <w:rPr>
          <w:rFonts w:ascii="宋体" w:hAnsi="宋体" w:eastAsia="宋体" w:cs="宋体"/>
          <w:color w:val="auto"/>
          <w:sz w:val="24"/>
          <w:highlight w:val="none"/>
        </w:rPr>
      </w:pPr>
      <w:r>
        <w:rPr>
          <w:rFonts w:hint="eastAsia" w:ascii="宋体" w:hAnsi="宋体" w:eastAsia="宋体" w:cs="宋体"/>
          <w:b/>
          <w:bCs/>
          <w:color w:val="auto"/>
          <w:spacing w:val="-2"/>
          <w:sz w:val="24"/>
          <w:highlight w:val="none"/>
        </w:rPr>
        <w:t>八、</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224039.91 </w:t>
      </w:r>
      <w:r>
        <w:rPr>
          <w:rFonts w:hint="eastAsia" w:ascii="宋体" w:hAnsi="宋体" w:eastAsia="宋体" w:cs="宋体"/>
          <w:b/>
          <w:bCs/>
          <w:color w:val="auto"/>
          <w:sz w:val="24"/>
          <w:highlight w:val="none"/>
        </w:rPr>
        <w:t>元（总价和单价均不得超采购清单价，否则作否决投标处理）</w:t>
      </w:r>
      <w:r>
        <w:rPr>
          <w:rFonts w:hint="eastAsia" w:ascii="宋体" w:hAnsi="宋体" w:eastAsia="宋体" w:cs="宋体"/>
          <w:color w:val="auto"/>
          <w:sz w:val="24"/>
          <w:highlight w:val="none"/>
        </w:rPr>
        <w:t>。</w:t>
      </w:r>
      <w:bookmarkEnd w:id="4"/>
    </w:p>
    <w:p w14:paraId="3897DCF1">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九、9.1、交货地点：浏阳市中和镇</w:t>
      </w:r>
      <w:r>
        <w:rPr>
          <w:rFonts w:hint="eastAsia" w:ascii="宋体" w:hAnsi="宋体" w:eastAsia="宋体" w:cs="宋体"/>
          <w:b w:val="0"/>
          <w:bCs/>
          <w:color w:val="auto"/>
          <w:sz w:val="24"/>
          <w:highlight w:val="none"/>
        </w:rPr>
        <w:t>。</w:t>
      </w:r>
    </w:p>
    <w:p w14:paraId="23E81902">
      <w:p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9.2、付款方式：</w:t>
      </w:r>
      <w:bookmarkStart w:id="5" w:name="_Toc359570304"/>
      <w:bookmarkStart w:id="6" w:name="_Toc401742306"/>
    </w:p>
    <w:p w14:paraId="2A614DA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部货到现场，完成安装调试且预验收合格后支付合同金额的60%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175C41E6">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9.3、功能要求及（服务）标准</w:t>
      </w:r>
      <w:r>
        <w:rPr>
          <w:rFonts w:hint="eastAsia" w:ascii="宋体" w:hAnsi="宋体" w:eastAsia="宋体" w:cs="宋体"/>
          <w:b/>
          <w:color w:val="auto"/>
          <w:sz w:val="24"/>
          <w:szCs w:val="24"/>
          <w:highlight w:val="none"/>
          <w:lang w:eastAsia="zh-CN"/>
        </w:rPr>
        <w:t>：</w:t>
      </w:r>
    </w:p>
    <w:p w14:paraId="5BACBA45">
      <w:pPr>
        <w:numPr>
          <w:ilvl w:val="0"/>
          <w:numId w:val="0"/>
        </w:numPr>
        <w:spacing w:line="52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符合技术规格和参数要求，达到国家安全性能要求，按合同约定供货维保。</w:t>
      </w:r>
    </w:p>
    <w:p w14:paraId="38FB8F87">
      <w:pPr>
        <w:numPr>
          <w:ilvl w:val="0"/>
          <w:numId w:val="0"/>
        </w:numPr>
        <w:spacing w:line="520" w:lineRule="exact"/>
        <w:ind w:firstLine="482" w:firstLineChars="200"/>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szCs w:val="24"/>
          <w:highlight w:val="none"/>
          <w:lang w:val="en-US" w:eastAsia="zh-CN"/>
        </w:rPr>
        <w:t>9.4、运输、安装、调试要求：</w:t>
      </w:r>
      <w:r>
        <w:rPr>
          <w:rFonts w:hint="eastAsia" w:ascii="宋体" w:hAnsi="宋体" w:eastAsia="宋体" w:cs="宋体"/>
          <w:color w:val="auto"/>
          <w:sz w:val="24"/>
          <w:szCs w:val="24"/>
          <w:lang w:val="en-US" w:eastAsia="zh-CN"/>
        </w:rPr>
        <w:t>运输做好货品防护、监管，按合同要求完成安装调试，费用包含在货品报价，货品、施工人员安全责任由供货人负责。</w:t>
      </w:r>
    </w:p>
    <w:p w14:paraId="1FA3AECA">
      <w:pPr>
        <w:numPr>
          <w:ilvl w:val="0"/>
          <w:numId w:val="0"/>
        </w:numPr>
        <w:spacing w:line="52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十、其他要求：</w:t>
      </w:r>
    </w:p>
    <w:p w14:paraId="51E5DBCA">
      <w:pPr>
        <w:adjustRightInd w:val="0"/>
        <w:spacing w:line="520" w:lineRule="exact"/>
        <w:ind w:firstLine="482" w:firstLineChars="200"/>
        <w:rPr>
          <w:rFonts w:ascii="宋体" w:hAnsi="宋体" w:eastAsia="宋体" w:cs="宋体"/>
          <w:b/>
          <w:bCs w:val="0"/>
          <w:color w:val="auto"/>
          <w:sz w:val="24"/>
          <w:highlight w:val="none"/>
        </w:rPr>
      </w:pPr>
      <w:r>
        <w:rPr>
          <w:rFonts w:hint="eastAsia" w:ascii="宋体" w:hAnsi="宋体" w:eastAsia="宋体" w:cs="宋体"/>
          <w:b/>
          <w:bCs w:val="0"/>
          <w:color w:val="auto"/>
          <w:sz w:val="24"/>
          <w:highlight w:val="none"/>
        </w:rPr>
        <w:t>10.1、验收标准</w:t>
      </w:r>
    </w:p>
    <w:p w14:paraId="635C207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38829C4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785E9EF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1737B3E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46633F9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6F293B88">
      <w:pPr>
        <w:adjustRightInd w:val="0"/>
        <w:spacing w:line="520" w:lineRule="exac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10.2、</w:t>
      </w:r>
      <w:r>
        <w:rPr>
          <w:rFonts w:hint="eastAsia" w:ascii="宋体" w:hAnsi="宋体" w:eastAsia="宋体" w:cs="宋体"/>
          <w:b/>
          <w:bCs w:val="0"/>
          <w:color w:val="auto"/>
          <w:sz w:val="24"/>
          <w:highlight w:val="none"/>
        </w:rPr>
        <w:tab/>
      </w:r>
      <w:r>
        <w:rPr>
          <w:rFonts w:hint="eastAsia" w:ascii="宋体" w:hAnsi="宋体" w:eastAsia="宋体" w:cs="宋体"/>
          <w:b/>
          <w:bCs w:val="0"/>
          <w:color w:val="auto"/>
          <w:sz w:val="24"/>
          <w:highlight w:val="none"/>
        </w:rPr>
        <w:t>质量保证及售后服务：</w:t>
      </w:r>
    </w:p>
    <w:p w14:paraId="5DCB25BA">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72F428D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3BF6916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（3）在质保期内，所投产品如出现性能严重偏差或重大质量问题等情况，招标人可要求无条件退货或更换同品牌、同型号全新产品，由此给招标人造成的损失由中标人承担。</w:t>
      </w:r>
    </w:p>
    <w:p w14:paraId="031A5FE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质保期内因中标人原因导致修理期超过15日的，中标人应免费更换同型号同规格产品，且延长相应时长的质保期；</w:t>
      </w:r>
    </w:p>
    <w:p w14:paraId="295A2B4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在质保期内，同一产品、同一质量问题连续两次维修仍无法正常使用或者质保期内出现3次故障的，中标人必须无条件的免费予以更换同品牌、同型号全新产品，并承担因此而产生的一切费用。</w:t>
      </w:r>
    </w:p>
    <w:p w14:paraId="339C8CC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（4）保期满后，设备终身维修，售后服务只收配件成本费；无论招标人是否另行选择维保供应商，中标人应及时优惠提供所需的备品备件。</w:t>
      </w:r>
    </w:p>
    <w:p w14:paraId="2B8C50C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（5）质保期：正式验收合格之日起12个月。</w:t>
      </w:r>
    </w:p>
    <w:p w14:paraId="1D33CF35">
      <w:pPr>
        <w:adjustRightIn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10.3、本项目采用全费用综合包干单价方式建设，投标人应根据项目要求和现场情况，详细列明项目所需的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投标人免费提供，招标人不再支付其他任何费用。</w:t>
      </w:r>
    </w:p>
    <w:p w14:paraId="6FC928BF">
      <w:pPr>
        <w:spacing w:after="120" w:line="52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10.4、所有参与项目的工作人员一切安全责任由中标人承担。</w:t>
      </w:r>
      <w:bookmarkEnd w:id="5"/>
      <w:bookmarkEnd w:id="6"/>
    </w:p>
    <w:p w14:paraId="3CFF717E">
      <w:pPr>
        <w:spacing w:line="52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十一、投标文件的编制、密封、递交</w:t>
      </w:r>
    </w:p>
    <w:p w14:paraId="7146FD5E">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spacing w:line="52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十二、投标文件递交</w:t>
      </w:r>
    </w:p>
    <w:p w14:paraId="73E55871">
      <w:pPr>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24</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15</w:t>
      </w:r>
      <w:bookmarkStart w:id="12" w:name="_GoBack"/>
      <w:bookmarkEnd w:id="12"/>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00 </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spacing w:line="520" w:lineRule="exact"/>
        <w:rPr>
          <w:rFonts w:ascii="宋体" w:hAnsi="宋体" w:eastAsia="宋体" w:cs="宋体"/>
          <w:b/>
          <w:bCs/>
          <w:color w:val="auto"/>
          <w:sz w:val="24"/>
          <w:highlight w:val="none"/>
        </w:rPr>
      </w:pPr>
      <w:bookmarkStart w:id="7" w:name="_Toc429827520"/>
      <w:bookmarkStart w:id="8" w:name="_Toc300677995"/>
      <w:r>
        <w:rPr>
          <w:rFonts w:hint="eastAsia" w:ascii="宋体" w:hAnsi="宋体" w:eastAsia="宋体" w:cs="宋体"/>
          <w:b/>
          <w:bCs/>
          <w:color w:val="auto"/>
          <w:sz w:val="24"/>
          <w:highlight w:val="none"/>
        </w:rPr>
        <w:t>十三、评标办法（最低评标价法）</w:t>
      </w:r>
    </w:p>
    <w:p w14:paraId="5F413234">
      <w:pPr>
        <w:spacing w:line="520" w:lineRule="exact"/>
        <w:ind w:firstLine="354" w:firstLineChars="147"/>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spacing w:line="520" w:lineRule="exact"/>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第一阶段：资格性审查</w:t>
      </w:r>
    </w:p>
    <w:p w14:paraId="3330B34B">
      <w:pPr>
        <w:spacing w:line="52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 xml:space="preserve"> 第三阶段：投标报价审查</w:t>
      </w:r>
    </w:p>
    <w:p w14:paraId="75A5927C">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spacing w:line="520" w:lineRule="exact"/>
        <w:ind w:firstLine="600" w:firstLineChars="250"/>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spacing w:line="52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spacing w:line="520" w:lineRule="exact"/>
        <w:ind w:firstLine="120" w:firstLineChars="50"/>
        <w:rPr>
          <w:rFonts w:ascii="宋体" w:hAnsi="宋体" w:eastAsia="宋体" w:cs="宋体"/>
          <w:b/>
          <w:bCs/>
          <w:color w:val="auto"/>
          <w:sz w:val="24"/>
          <w:highlight w:val="none"/>
        </w:rPr>
      </w:pPr>
      <w:r>
        <w:rPr>
          <w:rFonts w:hint="eastAsia" w:ascii="宋体" w:hAnsi="宋体" w:eastAsia="宋体" w:cs="宋体"/>
          <w:b/>
          <w:bCs/>
          <w:color w:val="auto"/>
          <w:sz w:val="24"/>
          <w:highlight w:val="none"/>
        </w:rPr>
        <w:t>十四、联系方式</w:t>
      </w:r>
    </w:p>
    <w:p w14:paraId="57083C6F">
      <w:pPr>
        <w:tabs>
          <w:tab w:val="left" w:pos="7853"/>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人：浏阳市文化旅游产业发展有限责任公司</w:t>
      </w:r>
    </w:p>
    <w:p w14:paraId="7DD63065">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tabs>
          <w:tab w:val="left" w:pos="7853"/>
        </w:tabs>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tabs>
          <w:tab w:val="left" w:pos="364"/>
        </w:tabs>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7"/>
    <w:bookmarkEnd w:id="8"/>
    <w:tbl>
      <w:tblPr>
        <w:tblStyle w:val="14"/>
        <w:tblW w:w="12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33"/>
        <w:gridCol w:w="3454"/>
        <w:gridCol w:w="643"/>
        <w:gridCol w:w="886"/>
        <w:gridCol w:w="887"/>
        <w:gridCol w:w="1438"/>
        <w:gridCol w:w="2479"/>
        <w:gridCol w:w="689"/>
      </w:tblGrid>
      <w:tr w14:paraId="1B8F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12769" w:type="dxa"/>
            <w:gridSpan w:val="9"/>
            <w:tcBorders>
              <w:top w:val="nil"/>
              <w:left w:val="nil"/>
              <w:bottom w:val="nil"/>
              <w:right w:val="nil"/>
            </w:tcBorders>
            <w:shd w:val="clear" w:color="auto" w:fill="FFFFFF"/>
            <w:vAlign w:val="center"/>
          </w:tcPr>
          <w:p w14:paraId="7899F300">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浏阳市耀邦苍坊景区故居山庄及周边环境提质改造项目家具、                  卫浴等采购清单</w:t>
            </w:r>
          </w:p>
        </w:tc>
      </w:tr>
      <w:tr w14:paraId="5E7B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D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C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4E444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3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5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参考图片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70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E67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4D8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D75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1605E4A7">
            <w:pPr>
              <w:jc w:val="center"/>
              <w:rPr>
                <w:rFonts w:hint="eastAsia" w:ascii="宋体" w:hAnsi="宋体" w:eastAsia="宋体" w:cs="宋体"/>
                <w:i w:val="0"/>
                <w:iCs w:val="0"/>
                <w:color w:val="000000"/>
                <w:sz w:val="22"/>
                <w:szCs w:val="22"/>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4BA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0FC9">
            <w:pPr>
              <w:jc w:val="center"/>
              <w:rPr>
                <w:rFonts w:hint="eastAsia" w:ascii="宋体" w:hAnsi="宋体" w:eastAsia="宋体" w:cs="宋体"/>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单价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0308">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76B7">
            <w:pPr>
              <w:jc w:val="center"/>
              <w:rPr>
                <w:rFonts w:hint="eastAsia" w:ascii="宋体" w:hAnsi="宋体" w:eastAsia="宋体" w:cs="宋体"/>
                <w:i w:val="0"/>
                <w:iCs w:val="0"/>
                <w:color w:val="000000"/>
                <w:sz w:val="22"/>
                <w:szCs w:val="22"/>
                <w:u w:val="none"/>
              </w:rPr>
            </w:pPr>
          </w:p>
        </w:tc>
      </w:tr>
      <w:tr w14:paraId="6A8E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1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一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D1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家具</w:t>
            </w:r>
          </w:p>
        </w:tc>
        <w:tc>
          <w:tcPr>
            <w:tcW w:w="0" w:type="auto"/>
            <w:tcBorders>
              <w:top w:val="nil"/>
              <w:left w:val="single" w:color="000000" w:sz="4" w:space="0"/>
              <w:bottom w:val="single" w:color="000000" w:sz="4" w:space="0"/>
              <w:right w:val="nil"/>
            </w:tcBorders>
            <w:shd w:val="clear" w:color="auto" w:fill="auto"/>
            <w:noWrap/>
            <w:vAlign w:val="center"/>
          </w:tcPr>
          <w:p w14:paraId="4DD7EB36">
            <w:pPr>
              <w:jc w:val="center"/>
              <w:rPr>
                <w:rFonts w:hint="eastAsia" w:ascii="宋体" w:hAnsi="宋体" w:eastAsia="宋体" w:cs="宋体"/>
                <w:b/>
                <w:bCs/>
                <w:i w:val="0"/>
                <w:iCs w:val="0"/>
                <w:color w:val="000000"/>
                <w:sz w:val="22"/>
                <w:szCs w:val="22"/>
                <w:u w:val="none"/>
              </w:rPr>
            </w:pPr>
          </w:p>
        </w:tc>
        <w:tc>
          <w:tcPr>
            <w:tcW w:w="645" w:type="dxa"/>
            <w:tcBorders>
              <w:top w:val="nil"/>
              <w:left w:val="single" w:color="000000" w:sz="4" w:space="0"/>
              <w:bottom w:val="single" w:color="000000" w:sz="4" w:space="0"/>
              <w:right w:val="single" w:color="000000" w:sz="4" w:space="0"/>
            </w:tcBorders>
            <w:shd w:val="clear" w:color="auto" w:fill="auto"/>
            <w:vAlign w:val="center"/>
          </w:tcPr>
          <w:p w14:paraId="1AD51913">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48D1F7">
            <w:pPr>
              <w:jc w:val="center"/>
              <w:rPr>
                <w:rFonts w:hint="eastAsia" w:ascii="宋体" w:hAnsi="宋体" w:eastAsia="宋体" w:cs="宋体"/>
                <w:b/>
                <w:bCs/>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285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A4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E505">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76E3">
            <w:pPr>
              <w:jc w:val="center"/>
              <w:rPr>
                <w:rFonts w:hint="eastAsia" w:ascii="宋体" w:hAnsi="宋体" w:eastAsia="宋体" w:cs="宋体"/>
                <w:i w:val="0"/>
                <w:iCs w:val="0"/>
                <w:color w:val="000000"/>
                <w:sz w:val="22"/>
                <w:szCs w:val="22"/>
                <w:u w:val="none"/>
              </w:rPr>
            </w:pPr>
          </w:p>
        </w:tc>
      </w:tr>
      <w:tr w14:paraId="7581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5A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39B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1.5米床垫</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2A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1.规格、型号:150*200*30cm;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2.材质:450克抗起球针织面料，高回弹海绵加独立袋装弹簧，适中睡感;</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EF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A8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C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920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18,400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F9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97155</wp:posOffset>
                  </wp:positionH>
                  <wp:positionV relativeFrom="paragraph">
                    <wp:posOffset>71120</wp:posOffset>
                  </wp:positionV>
                  <wp:extent cx="1417320" cy="1128395"/>
                  <wp:effectExtent l="0" t="0" r="11430" b="1460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12"/>
                          <a:stretch>
                            <a:fillRect/>
                          </a:stretch>
                        </pic:blipFill>
                        <pic:spPr>
                          <a:xfrm>
                            <a:off x="0" y="0"/>
                            <a:ext cx="1417320" cy="112839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123">
            <w:pPr>
              <w:jc w:val="center"/>
              <w:rPr>
                <w:rFonts w:hint="eastAsia" w:ascii="宋体" w:hAnsi="宋体" w:eastAsia="宋体" w:cs="宋体"/>
                <w:b/>
                <w:bCs/>
                <w:i w:val="0"/>
                <w:iCs w:val="0"/>
                <w:color w:val="000000"/>
                <w:sz w:val="22"/>
                <w:szCs w:val="22"/>
                <w:u w:val="none"/>
              </w:rPr>
            </w:pPr>
          </w:p>
        </w:tc>
      </w:tr>
      <w:tr w14:paraId="7939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10DD7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5" w:type="dxa"/>
            <w:tcBorders>
              <w:top w:val="nil"/>
              <w:left w:val="single" w:color="000000" w:sz="4" w:space="0"/>
              <w:bottom w:val="single" w:color="000000" w:sz="4" w:space="0"/>
              <w:right w:val="single" w:color="000000" w:sz="4" w:space="0"/>
            </w:tcBorders>
            <w:shd w:val="clear" w:color="auto" w:fill="FFFFFF"/>
            <w:vAlign w:val="center"/>
          </w:tcPr>
          <w:p w14:paraId="50303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1.8米床垫</w:t>
            </w:r>
          </w:p>
        </w:tc>
        <w:tc>
          <w:tcPr>
            <w:tcW w:w="3465" w:type="dxa"/>
            <w:tcBorders>
              <w:top w:val="nil"/>
              <w:left w:val="single" w:color="000000" w:sz="4" w:space="0"/>
              <w:bottom w:val="single" w:color="000000" w:sz="4" w:space="0"/>
              <w:right w:val="nil"/>
            </w:tcBorders>
            <w:shd w:val="clear" w:color="auto" w:fill="FFFFFF"/>
            <w:vAlign w:val="center"/>
          </w:tcPr>
          <w:p w14:paraId="48D7C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1.规格、型号:180*200*30cm;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2.材质:450克抗起球针织面料，高回弹海绵加独立袋装弹簧，适中睡感;</w:t>
            </w:r>
          </w:p>
        </w:tc>
        <w:tc>
          <w:tcPr>
            <w:tcW w:w="645" w:type="dxa"/>
            <w:tcBorders>
              <w:top w:val="nil"/>
              <w:left w:val="single" w:color="000000" w:sz="4" w:space="0"/>
              <w:bottom w:val="single" w:color="000000" w:sz="4" w:space="0"/>
              <w:right w:val="single" w:color="000000" w:sz="4" w:space="0"/>
            </w:tcBorders>
            <w:shd w:val="clear" w:color="auto" w:fill="FFFFFF"/>
            <w:vAlign w:val="center"/>
          </w:tcPr>
          <w:p w14:paraId="10A44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7E6C6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1B236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0D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21,600 </w:t>
            </w:r>
          </w:p>
        </w:tc>
        <w:tc>
          <w:tcPr>
            <w:tcW w:w="2490" w:type="dxa"/>
            <w:tcBorders>
              <w:top w:val="nil"/>
              <w:left w:val="single" w:color="000000" w:sz="4" w:space="0"/>
              <w:bottom w:val="single" w:color="000000" w:sz="4" w:space="0"/>
              <w:right w:val="single" w:color="000000" w:sz="4" w:space="0"/>
            </w:tcBorders>
            <w:shd w:val="clear" w:color="auto" w:fill="FFFFFF"/>
            <w:vAlign w:val="center"/>
          </w:tcPr>
          <w:p w14:paraId="749A73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120650</wp:posOffset>
                  </wp:positionH>
                  <wp:positionV relativeFrom="paragraph">
                    <wp:posOffset>84455</wp:posOffset>
                  </wp:positionV>
                  <wp:extent cx="1386205" cy="1101090"/>
                  <wp:effectExtent l="0" t="0" r="4445" b="381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13"/>
                          <a:stretch>
                            <a:fillRect/>
                          </a:stretch>
                        </pic:blipFill>
                        <pic:spPr>
                          <a:xfrm>
                            <a:off x="0" y="0"/>
                            <a:ext cx="1386205" cy="1101090"/>
                          </a:xfrm>
                          <a:prstGeom prst="rect">
                            <a:avLst/>
                          </a:prstGeom>
                          <a:noFill/>
                          <a:ln>
                            <a:noFill/>
                          </a:ln>
                        </pic:spPr>
                      </pic:pic>
                    </a:graphicData>
                  </a:graphic>
                </wp:anchor>
              </w:drawing>
            </w:r>
          </w:p>
        </w:tc>
        <w:tc>
          <w:tcPr>
            <w:tcW w:w="690" w:type="dxa"/>
            <w:tcBorders>
              <w:top w:val="nil"/>
              <w:left w:val="single" w:color="000000" w:sz="4" w:space="0"/>
              <w:bottom w:val="single" w:color="000000" w:sz="4" w:space="0"/>
              <w:right w:val="single" w:color="000000" w:sz="4" w:space="0"/>
            </w:tcBorders>
            <w:shd w:val="clear" w:color="auto" w:fill="FFFFFF"/>
            <w:vAlign w:val="center"/>
          </w:tcPr>
          <w:p w14:paraId="265113EA">
            <w:pPr>
              <w:jc w:val="center"/>
              <w:rPr>
                <w:rFonts w:hint="eastAsia" w:ascii="宋体" w:hAnsi="宋体" w:eastAsia="宋体" w:cs="宋体"/>
                <w:b/>
                <w:bCs/>
                <w:i w:val="0"/>
                <w:iCs w:val="0"/>
                <w:color w:val="000000"/>
                <w:sz w:val="22"/>
                <w:szCs w:val="22"/>
                <w:u w:val="none"/>
              </w:rPr>
            </w:pPr>
          </w:p>
        </w:tc>
      </w:tr>
      <w:tr w14:paraId="2F2D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73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47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电动餐台</w:t>
            </w:r>
          </w:p>
        </w:tc>
        <w:tc>
          <w:tcPr>
            <w:tcW w:w="3465" w:type="dxa"/>
            <w:tcBorders>
              <w:top w:val="nil"/>
              <w:left w:val="single" w:color="000000" w:sz="4" w:space="0"/>
              <w:bottom w:val="single" w:color="000000" w:sz="4" w:space="0"/>
              <w:right w:val="nil"/>
            </w:tcBorders>
            <w:shd w:val="clear" w:color="auto" w:fill="FFFFFF"/>
            <w:vAlign w:val="center"/>
          </w:tcPr>
          <w:p w14:paraId="030D4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1.规格、型号:3.3米5拼配2.4米转盘4拼;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2.参数:1.0加厚碳素钢底座配0.8不锈钢装边，将军优等岩板.配联谊品牌电机30瓦调速双遥控控制器;</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1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F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22738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7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1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108585</wp:posOffset>
                  </wp:positionV>
                  <wp:extent cx="1414145" cy="989330"/>
                  <wp:effectExtent l="0" t="0" r="14605" b="1270"/>
                  <wp:wrapNone/>
                  <wp:docPr id="17" name="图片_3"/>
                  <wp:cNvGraphicFramePr/>
                  <a:graphic xmlns:a="http://schemas.openxmlformats.org/drawingml/2006/main">
                    <a:graphicData uri="http://schemas.openxmlformats.org/drawingml/2006/picture">
                      <pic:pic xmlns:pic="http://schemas.openxmlformats.org/drawingml/2006/picture">
                        <pic:nvPicPr>
                          <pic:cNvPr id="17" name="图片_3"/>
                          <pic:cNvPicPr/>
                        </pic:nvPicPr>
                        <pic:blipFill>
                          <a:blip r:embed="rId14"/>
                          <a:stretch>
                            <a:fillRect/>
                          </a:stretch>
                        </pic:blipFill>
                        <pic:spPr>
                          <a:xfrm>
                            <a:off x="0" y="0"/>
                            <a:ext cx="1414145" cy="989330"/>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DB3C">
            <w:pPr>
              <w:jc w:val="center"/>
              <w:rPr>
                <w:rFonts w:hint="eastAsia" w:ascii="宋体" w:hAnsi="宋体" w:eastAsia="宋体" w:cs="宋体"/>
                <w:b/>
                <w:bCs/>
                <w:i w:val="0"/>
                <w:iCs w:val="0"/>
                <w:color w:val="000000"/>
                <w:sz w:val="22"/>
                <w:szCs w:val="22"/>
                <w:u w:val="none"/>
              </w:rPr>
            </w:pPr>
          </w:p>
        </w:tc>
      </w:tr>
      <w:tr w14:paraId="32AC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C9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CC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餐椅    </w:t>
            </w:r>
          </w:p>
        </w:tc>
        <w:tc>
          <w:tcPr>
            <w:tcW w:w="3465" w:type="dxa"/>
            <w:tcBorders>
              <w:top w:val="nil"/>
              <w:left w:val="single" w:color="000000" w:sz="4" w:space="0"/>
              <w:bottom w:val="single" w:color="000000" w:sz="4" w:space="0"/>
              <w:right w:val="nil"/>
            </w:tcBorders>
            <w:shd w:val="clear" w:color="auto" w:fill="FFFFFF"/>
            <w:vAlign w:val="center"/>
          </w:tcPr>
          <w:p w14:paraId="063C7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1.规格、型号:52*54*84cm;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2.材质:白蜡木+西皮+高密度海绵;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1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19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6F35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4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1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571500</wp:posOffset>
                  </wp:positionH>
                  <wp:positionV relativeFrom="paragraph">
                    <wp:posOffset>66675</wp:posOffset>
                  </wp:positionV>
                  <wp:extent cx="694690" cy="815340"/>
                  <wp:effectExtent l="0" t="0" r="10160" b="3810"/>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15"/>
                          <a:stretch>
                            <a:fillRect/>
                          </a:stretch>
                        </pic:blipFill>
                        <pic:spPr>
                          <a:xfrm>
                            <a:off x="0" y="0"/>
                            <a:ext cx="694690" cy="815340"/>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2D553">
            <w:pPr>
              <w:jc w:val="center"/>
              <w:rPr>
                <w:rFonts w:hint="eastAsia" w:ascii="宋体" w:hAnsi="宋体" w:eastAsia="宋体" w:cs="宋体"/>
                <w:b/>
                <w:bCs/>
                <w:i w:val="0"/>
                <w:iCs w:val="0"/>
                <w:color w:val="000000"/>
                <w:sz w:val="22"/>
                <w:szCs w:val="22"/>
                <w:u w:val="none"/>
              </w:rPr>
            </w:pPr>
          </w:p>
        </w:tc>
      </w:tr>
      <w:tr w14:paraId="6442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C7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D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小方桌</w:t>
            </w:r>
          </w:p>
        </w:tc>
        <w:tc>
          <w:tcPr>
            <w:tcW w:w="3465" w:type="dxa"/>
            <w:tcBorders>
              <w:top w:val="nil"/>
              <w:left w:val="single" w:color="000000" w:sz="4" w:space="0"/>
              <w:bottom w:val="single" w:color="000000" w:sz="4" w:space="0"/>
              <w:right w:val="nil"/>
            </w:tcBorders>
            <w:shd w:val="clear" w:color="auto" w:fill="FFFFFF"/>
            <w:vAlign w:val="center"/>
          </w:tcPr>
          <w:p w14:paraId="40C61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1.规格、型号:800*800*750mm;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2.材质:五金+不锈钢包边岩板;</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F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E8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75A14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50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2,220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31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351790</wp:posOffset>
                  </wp:positionH>
                  <wp:positionV relativeFrom="paragraph">
                    <wp:posOffset>40640</wp:posOffset>
                  </wp:positionV>
                  <wp:extent cx="892810" cy="972185"/>
                  <wp:effectExtent l="0" t="0" r="2540" b="18415"/>
                  <wp:wrapNone/>
                  <wp:docPr id="5" name="图片_1_SpCnt_1"/>
                  <wp:cNvGraphicFramePr/>
                  <a:graphic xmlns:a="http://schemas.openxmlformats.org/drawingml/2006/main">
                    <a:graphicData uri="http://schemas.openxmlformats.org/drawingml/2006/picture">
                      <pic:pic xmlns:pic="http://schemas.openxmlformats.org/drawingml/2006/picture">
                        <pic:nvPicPr>
                          <pic:cNvPr id="5" name="图片_1_SpCnt_1"/>
                          <pic:cNvPicPr/>
                        </pic:nvPicPr>
                        <pic:blipFill>
                          <a:blip r:embed="rId16"/>
                          <a:stretch>
                            <a:fillRect/>
                          </a:stretch>
                        </pic:blipFill>
                        <pic:spPr>
                          <a:xfrm>
                            <a:off x="0" y="0"/>
                            <a:ext cx="892810" cy="972185"/>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8B28">
            <w:pPr>
              <w:jc w:val="center"/>
              <w:rPr>
                <w:rFonts w:hint="eastAsia" w:ascii="宋体" w:hAnsi="宋体" w:eastAsia="宋体" w:cs="宋体"/>
                <w:b/>
                <w:bCs/>
                <w:i w:val="0"/>
                <w:iCs w:val="0"/>
                <w:color w:val="000000"/>
                <w:sz w:val="22"/>
                <w:szCs w:val="22"/>
                <w:u w:val="none"/>
              </w:rPr>
            </w:pPr>
          </w:p>
        </w:tc>
      </w:tr>
      <w:tr w14:paraId="5039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99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2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餐椅</w:t>
            </w:r>
          </w:p>
        </w:tc>
        <w:tc>
          <w:tcPr>
            <w:tcW w:w="3465" w:type="dxa"/>
            <w:tcBorders>
              <w:top w:val="nil"/>
              <w:left w:val="single" w:color="000000" w:sz="4" w:space="0"/>
              <w:bottom w:val="single" w:color="000000" w:sz="4" w:space="0"/>
              <w:right w:val="nil"/>
            </w:tcBorders>
            <w:shd w:val="clear" w:color="auto" w:fill="FFFFFF"/>
            <w:vAlign w:val="center"/>
          </w:tcPr>
          <w:p w14:paraId="03CFE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1.规格、型号:50*45*79cm;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2.材质:实木脚+高密度海绵+科技布;</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F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49E07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118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AB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2,832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6A9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285750</wp:posOffset>
                  </wp:positionH>
                  <wp:positionV relativeFrom="paragraph">
                    <wp:posOffset>91440</wp:posOffset>
                  </wp:positionV>
                  <wp:extent cx="952500" cy="965200"/>
                  <wp:effectExtent l="0" t="0" r="0" b="6350"/>
                  <wp:wrapNone/>
                  <wp:docPr id="19" name="图片_2_SpCnt_1"/>
                  <wp:cNvGraphicFramePr/>
                  <a:graphic xmlns:a="http://schemas.openxmlformats.org/drawingml/2006/main">
                    <a:graphicData uri="http://schemas.openxmlformats.org/drawingml/2006/picture">
                      <pic:pic xmlns:pic="http://schemas.openxmlformats.org/drawingml/2006/picture">
                        <pic:nvPicPr>
                          <pic:cNvPr id="19" name="图片_2_SpCnt_1"/>
                          <pic:cNvPicPr/>
                        </pic:nvPicPr>
                        <pic:blipFill>
                          <a:blip r:embed="rId17"/>
                          <a:stretch>
                            <a:fillRect/>
                          </a:stretch>
                        </pic:blipFill>
                        <pic:spPr>
                          <a:xfrm>
                            <a:off x="0" y="0"/>
                            <a:ext cx="952500" cy="965200"/>
                          </a:xfrm>
                          <a:prstGeom prst="rect">
                            <a:avLst/>
                          </a:prstGeom>
                          <a:noFill/>
                          <a:ln>
                            <a:noFill/>
                          </a:ln>
                        </pic:spPr>
                      </pic:pic>
                    </a:graphicData>
                  </a:graphic>
                </wp:anchor>
              </w:drawing>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3A0FC">
            <w:pPr>
              <w:jc w:val="center"/>
              <w:rPr>
                <w:rFonts w:hint="eastAsia" w:ascii="宋体" w:hAnsi="宋体" w:eastAsia="宋体" w:cs="宋体"/>
                <w:b/>
                <w:bCs/>
                <w:i w:val="0"/>
                <w:iCs w:val="0"/>
                <w:color w:val="000000"/>
                <w:sz w:val="22"/>
                <w:szCs w:val="22"/>
                <w:u w:val="none"/>
              </w:rPr>
            </w:pPr>
          </w:p>
        </w:tc>
      </w:tr>
      <w:tr w14:paraId="0CD0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0A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C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椅子翻新</w:t>
            </w:r>
          </w:p>
        </w:tc>
        <w:tc>
          <w:tcPr>
            <w:tcW w:w="3465" w:type="dxa"/>
            <w:tcBorders>
              <w:top w:val="nil"/>
              <w:left w:val="single" w:color="000000" w:sz="4" w:space="0"/>
              <w:bottom w:val="single" w:color="000000" w:sz="4" w:space="0"/>
              <w:right w:val="nil"/>
            </w:tcBorders>
            <w:shd w:val="clear" w:color="auto" w:fill="FFFFFF"/>
            <w:vAlign w:val="center"/>
          </w:tcPr>
          <w:p w14:paraId="4A20A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1.原布质椅子换包真皮;</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F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9F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887" w:type="dxa"/>
            <w:tcBorders>
              <w:top w:val="nil"/>
              <w:left w:val="single" w:color="000000" w:sz="4" w:space="0"/>
              <w:bottom w:val="single" w:color="000000" w:sz="4" w:space="0"/>
              <w:right w:val="single" w:color="000000" w:sz="4" w:space="0"/>
            </w:tcBorders>
            <w:shd w:val="clear" w:color="auto" w:fill="FFFFFF"/>
            <w:vAlign w:val="center"/>
          </w:tcPr>
          <w:p w14:paraId="78616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9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 </w:t>
            </w:r>
          </w:p>
        </w:tc>
        <w:tc>
          <w:tcPr>
            <w:tcW w:w="2490" w:type="dxa"/>
            <w:tcBorders>
              <w:top w:val="single" w:color="000000" w:sz="4" w:space="0"/>
              <w:left w:val="single" w:color="000000" w:sz="4" w:space="0"/>
              <w:bottom w:val="single" w:color="000000" w:sz="4" w:space="0"/>
              <w:right w:val="nil"/>
            </w:tcBorders>
            <w:shd w:val="clear" w:color="auto" w:fill="FFFFFF"/>
            <w:vAlign w:val="center"/>
          </w:tcPr>
          <w:p w14:paraId="5AB61796">
            <w:pPr>
              <w:jc w:val="center"/>
              <w:rPr>
                <w:rFonts w:hint="eastAsia" w:ascii="宋体" w:hAnsi="宋体" w:eastAsia="宋体" w:cs="宋体"/>
                <w:b/>
                <w:bCs/>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3EA3B">
            <w:pPr>
              <w:jc w:val="center"/>
              <w:rPr>
                <w:rFonts w:hint="eastAsia" w:ascii="宋体" w:hAnsi="宋体" w:eastAsia="宋体" w:cs="宋体"/>
                <w:b/>
                <w:bCs/>
                <w:i w:val="0"/>
                <w:iCs w:val="0"/>
                <w:color w:val="000000"/>
                <w:sz w:val="22"/>
                <w:szCs w:val="22"/>
                <w:u w:val="none"/>
              </w:rPr>
            </w:pPr>
          </w:p>
        </w:tc>
      </w:tr>
      <w:tr w14:paraId="56EA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60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99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卫浴</w:t>
            </w:r>
          </w:p>
        </w:tc>
        <w:tc>
          <w:tcPr>
            <w:tcW w:w="0" w:type="auto"/>
            <w:tcBorders>
              <w:top w:val="nil"/>
              <w:left w:val="single" w:color="000000" w:sz="4" w:space="0"/>
              <w:bottom w:val="single" w:color="000000" w:sz="4" w:space="0"/>
              <w:right w:val="nil"/>
            </w:tcBorders>
            <w:shd w:val="clear" w:color="auto" w:fill="auto"/>
            <w:noWrap/>
            <w:vAlign w:val="center"/>
          </w:tcPr>
          <w:p w14:paraId="6BAFF7A3">
            <w:pPr>
              <w:jc w:val="center"/>
              <w:rPr>
                <w:rFonts w:hint="eastAsia" w:ascii="宋体" w:hAnsi="宋体" w:eastAsia="宋体" w:cs="宋体"/>
                <w:b/>
                <w:bCs/>
                <w:i w:val="0"/>
                <w:iCs w:val="0"/>
                <w:color w:val="000000"/>
                <w:sz w:val="22"/>
                <w:szCs w:val="22"/>
                <w:u w:val="none"/>
              </w:rPr>
            </w:pPr>
          </w:p>
        </w:tc>
        <w:tc>
          <w:tcPr>
            <w:tcW w:w="645" w:type="dxa"/>
            <w:tcBorders>
              <w:top w:val="nil"/>
              <w:left w:val="single" w:color="000000" w:sz="4" w:space="0"/>
              <w:bottom w:val="single" w:color="000000" w:sz="4" w:space="0"/>
              <w:right w:val="single" w:color="000000" w:sz="4" w:space="0"/>
            </w:tcBorders>
            <w:shd w:val="clear" w:color="auto" w:fill="auto"/>
            <w:vAlign w:val="center"/>
          </w:tcPr>
          <w:p w14:paraId="5CEAF598">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A69E32">
            <w:pPr>
              <w:jc w:val="center"/>
              <w:rPr>
                <w:rFonts w:hint="eastAsia" w:ascii="宋体" w:hAnsi="宋体" w:eastAsia="宋体" w:cs="宋体"/>
                <w:b/>
                <w:bCs/>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19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C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65660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40E32A2">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C4E3">
            <w:pPr>
              <w:jc w:val="center"/>
              <w:rPr>
                <w:rFonts w:hint="eastAsia" w:ascii="宋体" w:hAnsi="宋体" w:eastAsia="宋体" w:cs="宋体"/>
                <w:i w:val="0"/>
                <w:iCs w:val="0"/>
                <w:color w:val="000000"/>
                <w:sz w:val="22"/>
                <w:szCs w:val="22"/>
                <w:u w:val="none"/>
              </w:rPr>
            </w:pPr>
          </w:p>
        </w:tc>
      </w:tr>
      <w:tr w14:paraId="373D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6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花洒</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E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1.枪灰色、产品材质主体多为全铜，顶喷为满天星硅胶;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2.软管为PVC管，手持花洒长度约260mm，淋浴软管长度1500mm，冷热水进水口中心间距150mm，外接螺纹为G1/2.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B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B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0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29CF1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55880</wp:posOffset>
                  </wp:positionV>
                  <wp:extent cx="1506855" cy="2254250"/>
                  <wp:effectExtent l="0" t="0" r="17145" b="12700"/>
                  <wp:wrapNone/>
                  <wp:docPr id="18" name="图片_2_SpCnt_2"/>
                  <wp:cNvGraphicFramePr/>
                  <a:graphic xmlns:a="http://schemas.openxmlformats.org/drawingml/2006/main">
                    <a:graphicData uri="http://schemas.openxmlformats.org/drawingml/2006/picture">
                      <pic:pic xmlns:pic="http://schemas.openxmlformats.org/drawingml/2006/picture">
                        <pic:nvPicPr>
                          <pic:cNvPr id="18" name="图片_2_SpCnt_2"/>
                          <pic:cNvPicPr/>
                        </pic:nvPicPr>
                        <pic:blipFill>
                          <a:blip r:embed="rId18"/>
                          <a:stretch>
                            <a:fillRect/>
                          </a:stretch>
                        </pic:blipFill>
                        <pic:spPr>
                          <a:xfrm>
                            <a:off x="0" y="0"/>
                            <a:ext cx="1506855" cy="225425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0637">
            <w:pPr>
              <w:rPr>
                <w:rFonts w:hint="eastAsia" w:ascii="宋体" w:hAnsi="宋体" w:eastAsia="宋体" w:cs="宋体"/>
                <w:i w:val="0"/>
                <w:iCs w:val="0"/>
                <w:color w:val="000000"/>
                <w:sz w:val="24"/>
                <w:szCs w:val="24"/>
                <w:u w:val="none"/>
              </w:rPr>
            </w:pPr>
          </w:p>
        </w:tc>
      </w:tr>
      <w:tr w14:paraId="6292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C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水龙头</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F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1.枪灰色、产品材质摆臂不锈钢（使用寿命≥50万次）;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2.出水万向旋转方便洗头发、阀体铜、带软管进水口螺纹为G1/2，冷热水管中心间距100–150mm（常规100mm），适配台面明装的进水口.</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D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4548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97155</wp:posOffset>
                  </wp:positionH>
                  <wp:positionV relativeFrom="paragraph">
                    <wp:posOffset>187325</wp:posOffset>
                  </wp:positionV>
                  <wp:extent cx="1442085" cy="1640205"/>
                  <wp:effectExtent l="0" t="0" r="5715" b="17145"/>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19"/>
                          <a:stretch>
                            <a:fillRect/>
                          </a:stretch>
                        </pic:blipFill>
                        <pic:spPr>
                          <a:xfrm>
                            <a:off x="0" y="0"/>
                            <a:ext cx="1442085" cy="164020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DEFC">
            <w:pPr>
              <w:rPr>
                <w:rFonts w:hint="eastAsia" w:ascii="宋体" w:hAnsi="宋体" w:eastAsia="宋体" w:cs="宋体"/>
                <w:i w:val="0"/>
                <w:iCs w:val="0"/>
                <w:color w:val="000000"/>
                <w:sz w:val="24"/>
                <w:szCs w:val="24"/>
                <w:u w:val="none"/>
              </w:rPr>
            </w:pPr>
          </w:p>
        </w:tc>
      </w:tr>
      <w:tr w14:paraId="5AD2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5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A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1.材质:全铜.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A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6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6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525C1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322580</wp:posOffset>
                  </wp:positionH>
                  <wp:positionV relativeFrom="paragraph">
                    <wp:posOffset>139065</wp:posOffset>
                  </wp:positionV>
                  <wp:extent cx="986790" cy="1034415"/>
                  <wp:effectExtent l="0" t="0" r="3810" b="13335"/>
                  <wp:wrapNone/>
                  <wp:docPr id="16" name="图片_3_SpCnt_2"/>
                  <wp:cNvGraphicFramePr/>
                  <a:graphic xmlns:a="http://schemas.openxmlformats.org/drawingml/2006/main">
                    <a:graphicData uri="http://schemas.openxmlformats.org/drawingml/2006/picture">
                      <pic:pic xmlns:pic="http://schemas.openxmlformats.org/drawingml/2006/picture">
                        <pic:nvPicPr>
                          <pic:cNvPr id="16" name="图片_3_SpCnt_2"/>
                          <pic:cNvPicPr/>
                        </pic:nvPicPr>
                        <pic:blipFill>
                          <a:blip r:embed="rId20"/>
                          <a:stretch>
                            <a:fillRect/>
                          </a:stretch>
                        </pic:blipFill>
                        <pic:spPr>
                          <a:xfrm>
                            <a:off x="0" y="0"/>
                            <a:ext cx="986790" cy="10344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9B3D">
            <w:pPr>
              <w:rPr>
                <w:rFonts w:hint="eastAsia" w:ascii="宋体" w:hAnsi="宋体" w:eastAsia="宋体" w:cs="宋体"/>
                <w:i w:val="0"/>
                <w:iCs w:val="0"/>
                <w:color w:val="000000"/>
                <w:sz w:val="24"/>
                <w:szCs w:val="24"/>
                <w:u w:val="none"/>
              </w:rPr>
            </w:pPr>
          </w:p>
        </w:tc>
      </w:tr>
      <w:tr w14:paraId="38B1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D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2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浴巾架</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B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1.材质:枪灰色材质铝合金.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34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2802D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113030</wp:posOffset>
                  </wp:positionH>
                  <wp:positionV relativeFrom="paragraph">
                    <wp:posOffset>65405</wp:posOffset>
                  </wp:positionV>
                  <wp:extent cx="1378585" cy="1333500"/>
                  <wp:effectExtent l="0" t="0" r="12065" b="0"/>
                  <wp:wrapNone/>
                  <wp:docPr id="9" name="图片_5"/>
                  <wp:cNvGraphicFramePr/>
                  <a:graphic xmlns:a="http://schemas.openxmlformats.org/drawingml/2006/main">
                    <a:graphicData uri="http://schemas.openxmlformats.org/drawingml/2006/picture">
                      <pic:pic xmlns:pic="http://schemas.openxmlformats.org/drawingml/2006/picture">
                        <pic:nvPicPr>
                          <pic:cNvPr id="9" name="图片_5"/>
                          <pic:cNvPicPr/>
                        </pic:nvPicPr>
                        <pic:blipFill>
                          <a:blip r:embed="rId21"/>
                          <a:stretch>
                            <a:fillRect/>
                          </a:stretch>
                        </pic:blipFill>
                        <pic:spPr>
                          <a:xfrm>
                            <a:off x="0" y="0"/>
                            <a:ext cx="1378585" cy="1333500"/>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5F78">
            <w:pPr>
              <w:rPr>
                <w:rFonts w:hint="eastAsia" w:ascii="宋体" w:hAnsi="宋体" w:eastAsia="宋体" w:cs="宋体"/>
                <w:i w:val="0"/>
                <w:iCs w:val="0"/>
                <w:color w:val="000000"/>
                <w:sz w:val="24"/>
                <w:szCs w:val="24"/>
                <w:u w:val="none"/>
              </w:rPr>
            </w:pPr>
          </w:p>
        </w:tc>
      </w:tr>
      <w:tr w14:paraId="5A30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0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纸巾架</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E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1.材质:枪灰色材质铝合金.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C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1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F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6E16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46355</wp:posOffset>
                  </wp:positionH>
                  <wp:positionV relativeFrom="paragraph">
                    <wp:posOffset>63500</wp:posOffset>
                  </wp:positionV>
                  <wp:extent cx="1513205" cy="1605915"/>
                  <wp:effectExtent l="0" t="0" r="10795" b="13335"/>
                  <wp:wrapNone/>
                  <wp:docPr id="12" name="图片_8"/>
                  <wp:cNvGraphicFramePr/>
                  <a:graphic xmlns:a="http://schemas.openxmlformats.org/drawingml/2006/main">
                    <a:graphicData uri="http://schemas.openxmlformats.org/drawingml/2006/picture">
                      <pic:pic xmlns:pic="http://schemas.openxmlformats.org/drawingml/2006/picture">
                        <pic:nvPicPr>
                          <pic:cNvPr id="12" name="图片_8"/>
                          <pic:cNvPicPr/>
                        </pic:nvPicPr>
                        <pic:blipFill>
                          <a:blip r:embed="rId22"/>
                          <a:stretch>
                            <a:fillRect/>
                          </a:stretch>
                        </pic:blipFill>
                        <pic:spPr>
                          <a:xfrm>
                            <a:off x="0" y="0"/>
                            <a:ext cx="1513205" cy="160591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BFEF">
            <w:pPr>
              <w:rPr>
                <w:rFonts w:hint="eastAsia" w:ascii="宋体" w:hAnsi="宋体" w:eastAsia="宋体" w:cs="宋体"/>
                <w:i w:val="0"/>
                <w:iCs w:val="0"/>
                <w:color w:val="000000"/>
                <w:sz w:val="24"/>
                <w:szCs w:val="24"/>
                <w:u w:val="none"/>
              </w:rPr>
            </w:pPr>
          </w:p>
        </w:tc>
      </w:tr>
      <w:tr w14:paraId="5A4A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E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9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角篮</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5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1.材质:枪灰色材质铝合金.</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F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E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4A69F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49530</wp:posOffset>
                  </wp:positionV>
                  <wp:extent cx="1517650" cy="1506855"/>
                  <wp:effectExtent l="0" t="0" r="6350" b="17145"/>
                  <wp:wrapNone/>
                  <wp:docPr id="13" name="图片_9"/>
                  <wp:cNvGraphicFramePr/>
                  <a:graphic xmlns:a="http://schemas.openxmlformats.org/drawingml/2006/main">
                    <a:graphicData uri="http://schemas.openxmlformats.org/drawingml/2006/picture">
                      <pic:pic xmlns:pic="http://schemas.openxmlformats.org/drawingml/2006/picture">
                        <pic:nvPicPr>
                          <pic:cNvPr id="13" name="图片_9"/>
                          <pic:cNvPicPr/>
                        </pic:nvPicPr>
                        <pic:blipFill>
                          <a:blip r:embed="rId23"/>
                          <a:stretch>
                            <a:fillRect/>
                          </a:stretch>
                        </pic:blipFill>
                        <pic:spPr>
                          <a:xfrm>
                            <a:off x="0" y="0"/>
                            <a:ext cx="1517650" cy="150685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CF56">
            <w:pPr>
              <w:rPr>
                <w:rFonts w:hint="eastAsia" w:ascii="宋体" w:hAnsi="宋体" w:eastAsia="宋体" w:cs="宋体"/>
                <w:i w:val="0"/>
                <w:iCs w:val="0"/>
                <w:color w:val="000000"/>
                <w:sz w:val="24"/>
                <w:szCs w:val="24"/>
                <w:u w:val="none"/>
              </w:rPr>
            </w:pPr>
          </w:p>
        </w:tc>
      </w:tr>
      <w:tr w14:paraId="06EB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9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岩板双层洗漱盆(700*500mm)</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1.规格及材质:70公分双层亮面岩板一体盆;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2.含智能镜、防臭排水套装、加厚合金支架.</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76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3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w:t>
            </w:r>
          </w:p>
        </w:tc>
        <w:tc>
          <w:tcPr>
            <w:tcW w:w="2490" w:type="dxa"/>
            <w:tcBorders>
              <w:top w:val="single" w:color="000000" w:sz="4" w:space="0"/>
              <w:left w:val="single" w:color="000000" w:sz="4" w:space="0"/>
              <w:bottom w:val="single" w:color="000000" w:sz="4" w:space="0"/>
              <w:right w:val="nil"/>
            </w:tcBorders>
            <w:shd w:val="clear" w:color="auto" w:fill="auto"/>
            <w:vAlign w:val="center"/>
          </w:tcPr>
          <w:p w14:paraId="41059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83185</wp:posOffset>
                  </wp:positionH>
                  <wp:positionV relativeFrom="paragraph">
                    <wp:posOffset>74295</wp:posOffset>
                  </wp:positionV>
                  <wp:extent cx="1471930" cy="1470025"/>
                  <wp:effectExtent l="0" t="0" r="13970" b="15875"/>
                  <wp:wrapNone/>
                  <wp:docPr id="6" name="图片_3_SpCnt_3"/>
                  <wp:cNvGraphicFramePr/>
                  <a:graphic xmlns:a="http://schemas.openxmlformats.org/drawingml/2006/main">
                    <a:graphicData uri="http://schemas.openxmlformats.org/drawingml/2006/picture">
                      <pic:pic xmlns:pic="http://schemas.openxmlformats.org/drawingml/2006/picture">
                        <pic:nvPicPr>
                          <pic:cNvPr id="6" name="图片_3_SpCnt_3"/>
                          <pic:cNvPicPr/>
                        </pic:nvPicPr>
                        <pic:blipFill>
                          <a:blip r:embed="rId24"/>
                          <a:stretch>
                            <a:fillRect/>
                          </a:stretch>
                        </pic:blipFill>
                        <pic:spPr>
                          <a:xfrm>
                            <a:off x="0" y="0"/>
                            <a:ext cx="1471930" cy="147002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1ACF">
            <w:pPr>
              <w:rPr>
                <w:rFonts w:hint="eastAsia" w:ascii="宋体" w:hAnsi="宋体" w:eastAsia="宋体" w:cs="宋体"/>
                <w:i w:val="0"/>
                <w:iCs w:val="0"/>
                <w:color w:val="000000"/>
                <w:sz w:val="24"/>
                <w:szCs w:val="24"/>
                <w:u w:val="none"/>
              </w:rPr>
            </w:pPr>
          </w:p>
        </w:tc>
      </w:tr>
      <w:tr w14:paraId="1123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E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5A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墙头背景墙</w:t>
            </w:r>
          </w:p>
        </w:tc>
        <w:tc>
          <w:tcPr>
            <w:tcW w:w="0" w:type="auto"/>
            <w:tcBorders>
              <w:top w:val="nil"/>
              <w:left w:val="single" w:color="000000" w:sz="4" w:space="0"/>
              <w:bottom w:val="single" w:color="000000" w:sz="4" w:space="0"/>
              <w:right w:val="nil"/>
            </w:tcBorders>
            <w:shd w:val="clear" w:color="auto" w:fill="auto"/>
            <w:noWrap/>
            <w:vAlign w:val="center"/>
          </w:tcPr>
          <w:p w14:paraId="4143084C">
            <w:pPr>
              <w:jc w:val="center"/>
              <w:rPr>
                <w:rFonts w:hint="eastAsia" w:ascii="宋体" w:hAnsi="宋体" w:eastAsia="宋体" w:cs="宋体"/>
                <w:b/>
                <w:bCs/>
                <w:i w:val="0"/>
                <w:iCs w:val="0"/>
                <w:color w:val="000000"/>
                <w:sz w:val="22"/>
                <w:szCs w:val="22"/>
                <w:u w:val="none"/>
              </w:rPr>
            </w:pPr>
          </w:p>
        </w:tc>
        <w:tc>
          <w:tcPr>
            <w:tcW w:w="645" w:type="dxa"/>
            <w:tcBorders>
              <w:top w:val="nil"/>
              <w:left w:val="single" w:color="000000" w:sz="4" w:space="0"/>
              <w:bottom w:val="single" w:color="000000" w:sz="4" w:space="0"/>
              <w:right w:val="single" w:color="000000" w:sz="4" w:space="0"/>
            </w:tcBorders>
            <w:shd w:val="clear" w:color="auto" w:fill="auto"/>
            <w:vAlign w:val="center"/>
          </w:tcPr>
          <w:p w14:paraId="557324F5">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707852">
            <w:pPr>
              <w:jc w:val="center"/>
              <w:rPr>
                <w:rFonts w:hint="eastAsia" w:ascii="宋体" w:hAnsi="宋体" w:eastAsia="宋体" w:cs="宋体"/>
                <w:b/>
                <w:bCs/>
                <w:i w:val="0"/>
                <w:iCs w:val="0"/>
                <w:color w:val="000000"/>
                <w:sz w:val="22"/>
                <w:szCs w:val="22"/>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8E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ED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95827.91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3F299D">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AABE">
            <w:pPr>
              <w:jc w:val="center"/>
              <w:rPr>
                <w:rFonts w:hint="eastAsia" w:ascii="宋体" w:hAnsi="宋体" w:eastAsia="宋体" w:cs="宋体"/>
                <w:i w:val="0"/>
                <w:iCs w:val="0"/>
                <w:color w:val="000000"/>
                <w:sz w:val="22"/>
                <w:szCs w:val="22"/>
                <w:u w:val="none"/>
              </w:rPr>
            </w:pPr>
          </w:p>
        </w:tc>
      </w:tr>
      <w:tr w14:paraId="24EC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8B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桌面装饰玻璃拆换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1A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1.玻璃材质及厚度:12mm钢化玻璃;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2.含原有玻璃拆除、更换,清理并将废渣废料分类装袋集中堆放.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4DEBA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C4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E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A27B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C46A55">
            <w:pPr>
              <w:rPr>
                <w:rFonts w:hint="eastAsia" w:ascii="Arial" w:hAnsi="Arial" w:cs="Arial"/>
                <w:i w:val="0"/>
                <w:iCs w:val="0"/>
                <w:color w:val="000000"/>
                <w:sz w:val="22"/>
                <w:szCs w:val="22"/>
                <w:u w:val="none"/>
              </w:rPr>
            </w:pPr>
          </w:p>
        </w:tc>
      </w:tr>
      <w:tr w14:paraId="5C28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D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71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拆除地毯地面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07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1.拆除原有地毯地面;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2.清理并将废渣废料分类装袋集中堆放.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B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6C58C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0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C9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3666.28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29D6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FE88C">
            <w:pPr>
              <w:rPr>
                <w:rFonts w:hint="default" w:ascii="Arial" w:hAnsi="Arial" w:cs="Arial"/>
                <w:i w:val="0"/>
                <w:iCs w:val="0"/>
                <w:color w:val="000000"/>
                <w:sz w:val="22"/>
                <w:szCs w:val="22"/>
                <w:u w:val="none"/>
              </w:rPr>
            </w:pPr>
          </w:p>
        </w:tc>
      </w:tr>
      <w:tr w14:paraId="2A60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9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A7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木(复合)地板</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23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1.面层材料品种、规格:条形复合地板 成品 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2.含铺设、净面.</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9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14:paraId="1AF88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4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14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30091.28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DC0E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AF183">
            <w:pPr>
              <w:rPr>
                <w:rFonts w:hint="default" w:ascii="Arial" w:hAnsi="Arial" w:cs="Arial"/>
                <w:i w:val="0"/>
                <w:iCs w:val="0"/>
                <w:color w:val="000000"/>
                <w:sz w:val="22"/>
                <w:szCs w:val="22"/>
                <w:u w:val="none"/>
              </w:rPr>
            </w:pPr>
          </w:p>
        </w:tc>
      </w:tr>
      <w:tr w14:paraId="0AA4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6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成品装饰线条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0C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1.线条材料品种、规格:不锈钢收口条 10×2.5mm;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D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36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3E482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1B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338.10</w:t>
            </w:r>
          </w:p>
        </w:tc>
        <w:tc>
          <w:tcPr>
            <w:tcW w:w="0" w:type="auto"/>
            <w:tcBorders>
              <w:top w:val="nil"/>
              <w:left w:val="single" w:color="000000" w:sz="4" w:space="0"/>
              <w:bottom w:val="single" w:color="000000" w:sz="4" w:space="0"/>
              <w:right w:val="nil"/>
            </w:tcBorders>
            <w:shd w:val="clear" w:color="auto" w:fill="auto"/>
            <w:noWrap/>
            <w:vAlign w:val="center"/>
          </w:tcPr>
          <w:p w14:paraId="6C0106E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43E5B">
            <w:pPr>
              <w:rPr>
                <w:rFonts w:hint="default" w:ascii="Arial" w:hAnsi="Arial" w:cs="Arial"/>
                <w:i w:val="0"/>
                <w:iCs w:val="0"/>
                <w:color w:val="000000"/>
                <w:sz w:val="22"/>
                <w:szCs w:val="22"/>
                <w:u w:val="none"/>
              </w:rPr>
            </w:pPr>
          </w:p>
        </w:tc>
      </w:tr>
      <w:tr w14:paraId="6A82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1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98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外窗玻璃拆换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3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1.玻璃材质及厚度:黑色磨砂钢化玻璃 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2.含原有玻璃拆除、更换,清理并将废渣废料分类装袋集中堆放.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B3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62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32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F5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5860.62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92649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733AA9">
            <w:pPr>
              <w:rPr>
                <w:rFonts w:hint="default" w:ascii="Arial" w:hAnsi="Arial" w:cs="Arial"/>
                <w:i w:val="0"/>
                <w:iCs w:val="0"/>
                <w:color w:val="000000"/>
                <w:sz w:val="22"/>
                <w:szCs w:val="22"/>
                <w:u w:val="none"/>
              </w:rPr>
            </w:pPr>
          </w:p>
        </w:tc>
      </w:tr>
      <w:tr w14:paraId="7C55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CA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墙头背景拆除</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9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1.拆除材料:龙骨及饰面;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2.含拆除、切割,清理并将废渣废料分类集中堆放.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3A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E5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5D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3B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1693.44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E8B8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E45CF9">
            <w:pPr>
              <w:rPr>
                <w:rFonts w:hint="default" w:ascii="Arial" w:hAnsi="Arial" w:cs="Arial"/>
                <w:i w:val="0"/>
                <w:iCs w:val="0"/>
                <w:color w:val="000000"/>
                <w:sz w:val="22"/>
                <w:szCs w:val="22"/>
                <w:u w:val="none"/>
              </w:rPr>
            </w:pPr>
          </w:p>
        </w:tc>
      </w:tr>
      <w:tr w14:paraId="7CFA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B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F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墙面装饰板</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0D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1.基层材料品种、规格:18mm大芯板;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2.面层材料品种、规格:免漆板 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3.含造型封边.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AE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C8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28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63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26602.24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27F59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F7010">
            <w:pPr>
              <w:rPr>
                <w:rFonts w:hint="default" w:ascii="Arial" w:hAnsi="Arial" w:cs="Arial"/>
                <w:i w:val="0"/>
                <w:iCs w:val="0"/>
                <w:color w:val="000000"/>
                <w:sz w:val="22"/>
                <w:szCs w:val="22"/>
                <w:u w:val="none"/>
              </w:rPr>
            </w:pPr>
          </w:p>
        </w:tc>
      </w:tr>
      <w:tr w14:paraId="13BCC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70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双床头墙面软包</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B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1.软包尺寸:1200*60mm;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2.基层材料种类、规格:普通胶合板 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3.填充材料:海绵厚度30mm;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4.外包面层:人造革.</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46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8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2A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07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5402.16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35E36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F8AC7">
            <w:pPr>
              <w:rPr>
                <w:rFonts w:hint="default" w:ascii="Arial" w:hAnsi="Arial" w:cs="Arial"/>
                <w:i w:val="0"/>
                <w:iCs w:val="0"/>
                <w:color w:val="000000"/>
                <w:sz w:val="22"/>
                <w:szCs w:val="22"/>
                <w:u w:val="none"/>
              </w:rPr>
            </w:pPr>
          </w:p>
        </w:tc>
      </w:tr>
      <w:tr w14:paraId="5066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D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6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单床头墙面软包</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8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1.软包尺寸:1800*60mm;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2.基层材料种类、规格:普通胶合板 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3.填充材料:海绵厚度30mm;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4.外包面层:人造革.</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1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9F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EEF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5391.52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0002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D65FB">
            <w:pPr>
              <w:rPr>
                <w:rFonts w:hint="default" w:ascii="Arial" w:hAnsi="Arial" w:cs="Arial"/>
                <w:i w:val="0"/>
                <w:iCs w:val="0"/>
                <w:color w:val="000000"/>
                <w:sz w:val="22"/>
                <w:szCs w:val="22"/>
                <w:u w:val="none"/>
              </w:rPr>
            </w:pPr>
          </w:p>
        </w:tc>
      </w:tr>
      <w:tr w14:paraId="7D88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C2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衣柜镜面玻璃拆换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4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1.玻璃尺寸:610*1010mm;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2.玻璃材质及厚度:5mm镜面玻璃;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3.含原有玻璃拆除、更换,清理并将废渣废料分类装袋集中堆放.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F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B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DB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2498.88</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52160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0E255">
            <w:pPr>
              <w:rPr>
                <w:rFonts w:hint="default" w:ascii="Arial" w:hAnsi="Arial" w:cs="Arial"/>
                <w:i w:val="0"/>
                <w:iCs w:val="0"/>
                <w:color w:val="000000"/>
                <w:sz w:val="22"/>
                <w:szCs w:val="22"/>
                <w:u w:val="none"/>
              </w:rPr>
            </w:pPr>
          </w:p>
        </w:tc>
      </w:tr>
      <w:tr w14:paraId="3DA9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D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B0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衣柜石材更换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1.面层材料品种、规格:15mm黑色花岗岩板;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2.含原有石材拆除、更换,清理并将废渣废料分类装袋集中堆放.</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1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ED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9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C7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2161.63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D24A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12498">
            <w:pPr>
              <w:rPr>
                <w:rFonts w:hint="default" w:ascii="Arial" w:hAnsi="Arial" w:cs="Arial"/>
                <w:i w:val="0"/>
                <w:iCs w:val="0"/>
                <w:color w:val="000000"/>
                <w:sz w:val="22"/>
                <w:szCs w:val="22"/>
                <w:u w:val="none"/>
              </w:rPr>
            </w:pPr>
          </w:p>
        </w:tc>
      </w:tr>
      <w:tr w14:paraId="48704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4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23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木材面油漆</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F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1.油漆品种、刷漆遍数:磨砂纸、刷醇酸清漆两遍;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2.含霉斑处理、打磨及刷清漆.</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8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4F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D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B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7230.72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E10F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1EC12">
            <w:pPr>
              <w:rPr>
                <w:rFonts w:hint="default" w:ascii="Arial" w:hAnsi="Arial" w:cs="Arial"/>
                <w:i w:val="0"/>
                <w:iCs w:val="0"/>
                <w:color w:val="000000"/>
                <w:sz w:val="22"/>
                <w:szCs w:val="22"/>
                <w:u w:val="none"/>
              </w:rPr>
            </w:pPr>
          </w:p>
        </w:tc>
      </w:tr>
      <w:tr w14:paraId="7B54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7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4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电工</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8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1.含床头开关控制插座移位、开孔、更换.</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4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A8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3C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EF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009AD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9AC01">
            <w:pPr>
              <w:rPr>
                <w:rFonts w:hint="default" w:ascii="Arial" w:hAnsi="Arial" w:cs="Arial"/>
                <w:i w:val="0"/>
                <w:iCs w:val="0"/>
                <w:color w:val="000000"/>
                <w:sz w:val="22"/>
                <w:szCs w:val="22"/>
                <w:u w:val="none"/>
              </w:rPr>
            </w:pPr>
          </w:p>
        </w:tc>
      </w:tr>
      <w:tr w14:paraId="6091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B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42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现有家具搬移</w:t>
            </w:r>
          </w:p>
        </w:tc>
        <w:tc>
          <w:tcPr>
            <w:tcW w:w="34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7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1.含现有家具搬移、复位.</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8C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B2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4A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2A8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420.00</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18CE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DAADF">
            <w:pPr>
              <w:rPr>
                <w:rFonts w:hint="default" w:ascii="Arial" w:hAnsi="Arial" w:cs="Arial"/>
                <w:i w:val="0"/>
                <w:iCs w:val="0"/>
                <w:color w:val="000000"/>
                <w:sz w:val="22"/>
                <w:szCs w:val="22"/>
                <w:u w:val="none"/>
              </w:rPr>
            </w:pPr>
          </w:p>
        </w:tc>
      </w:tr>
      <w:tr w14:paraId="380A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66C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ABE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计（元）</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E2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224039.91 </w:t>
            </w:r>
          </w:p>
        </w:tc>
        <w:tc>
          <w:tcPr>
            <w:tcW w:w="2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61DC6">
            <w:pPr>
              <w:jc w:val="center"/>
              <w:rPr>
                <w:rFonts w:hint="eastAsia" w:ascii="宋体" w:hAnsi="宋体" w:eastAsia="宋体" w:cs="宋体"/>
                <w:b/>
                <w:bCs/>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5A8B">
            <w:pPr>
              <w:jc w:val="center"/>
              <w:rPr>
                <w:rFonts w:hint="eastAsia" w:ascii="宋体" w:hAnsi="宋体" w:eastAsia="宋体" w:cs="宋体"/>
                <w:b/>
                <w:bCs/>
                <w:i w:val="0"/>
                <w:iCs w:val="0"/>
                <w:color w:val="000000"/>
                <w:sz w:val="22"/>
                <w:szCs w:val="22"/>
                <w:u w:val="none"/>
              </w:rPr>
            </w:pPr>
          </w:p>
        </w:tc>
      </w:tr>
      <w:tr w14:paraId="3EC8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gridSpan w:val="9"/>
            <w:tcBorders>
              <w:top w:val="nil"/>
              <w:left w:val="nil"/>
              <w:bottom w:val="nil"/>
              <w:right w:val="nil"/>
            </w:tcBorders>
            <w:shd w:val="clear" w:color="auto" w:fill="FFFFFF"/>
            <w:noWrap/>
            <w:vAlign w:val="center"/>
          </w:tcPr>
          <w:p w14:paraId="0EB444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注：单价包含采购、安装、税金、利润等所有费用。</w:t>
            </w:r>
          </w:p>
        </w:tc>
      </w:tr>
    </w:tbl>
    <w:p w14:paraId="4304290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i w:val="0"/>
          <w:iCs w:val="0"/>
          <w:color w:val="auto"/>
          <w:kern w:val="0"/>
          <w:sz w:val="22"/>
          <w:szCs w:val="22"/>
          <w:highlight w:val="none"/>
          <w:u w:val="none"/>
          <w:lang w:val="en-US" w:eastAsia="zh-CN" w:bidi="ar"/>
        </w:rPr>
      </w:pPr>
    </w:p>
    <w:p w14:paraId="1030C59D">
      <w:pPr>
        <w:rPr>
          <w:rFonts w:ascii="宋体" w:hAnsi="宋体" w:eastAsia="宋体" w:cs="宋体"/>
          <w:color w:val="auto"/>
          <w:sz w:val="24"/>
          <w:highlight w:val="none"/>
        </w:rPr>
        <w:sectPr>
          <w:pgSz w:w="16838" w:h="11905" w:orient="landscape"/>
          <w:pgMar w:top="1247" w:right="1417" w:bottom="1247" w:left="1417" w:header="850" w:footer="992" w:gutter="0"/>
          <w:pgNumType w:fmt="decimal"/>
          <w:cols w:space="0" w:num="1"/>
          <w:rtlGutter w:val="0"/>
          <w:docGrid w:type="lines" w:linePitch="315" w:charSpace="0"/>
        </w:sectPr>
      </w:pPr>
      <w:r>
        <w:rPr>
          <w:rFonts w:ascii="宋体" w:hAnsi="宋体" w:eastAsia="宋体" w:cs="宋体"/>
          <w:color w:val="auto"/>
          <w:sz w:val="24"/>
          <w:highlight w:val="none"/>
        </w:rPr>
        <w:br w:type="page"/>
      </w:r>
    </w:p>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60288;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浏阳市耀邦苍坊景区故居山庄及周边环境提质改造项目家具、卫浴等采购项目</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4"/>
        <w:tblpPr w:leftFromText="180" w:rightFromText="180" w:vertAnchor="text" w:horzAnchor="margin" w:tblpXSpec="center" w:tblpY="39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7397"/>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642"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97"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42"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97"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浏阳市耀邦苍坊景区故居山庄及周边环境提质改造项目家具、卫浴等采购项目</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642"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97"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42"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97"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642" w:type="dxa"/>
            <w:vAlign w:val="center"/>
          </w:tcPr>
          <w:p w14:paraId="62239039">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服务工期</w:t>
            </w:r>
          </w:p>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3CDEDB2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合同签订后10日历天内货到并完成安装。具体时间根据项目主体施工的实际情况以采购人通知的时间为准，采购人将提前告知制作与安装方。</w:t>
            </w:r>
          </w:p>
        </w:tc>
      </w:tr>
      <w:tr w14:paraId="2A81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42" w:type="dxa"/>
            <w:vAlign w:val="center"/>
          </w:tcPr>
          <w:p w14:paraId="02C3BCC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质量要求承诺</w:t>
            </w:r>
          </w:p>
        </w:tc>
        <w:tc>
          <w:tcPr>
            <w:tcW w:w="7397" w:type="dxa"/>
            <w:vAlign w:val="center"/>
          </w:tcPr>
          <w:p w14:paraId="5FE72E65">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2C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642" w:type="dxa"/>
            <w:vAlign w:val="center"/>
          </w:tcPr>
          <w:p w14:paraId="1682C602">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质保期</w:t>
            </w:r>
          </w:p>
        </w:tc>
        <w:tc>
          <w:tcPr>
            <w:tcW w:w="7397" w:type="dxa"/>
            <w:vAlign w:val="center"/>
          </w:tcPr>
          <w:p w14:paraId="509C7AF5">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eastAsia="zh-CN"/>
              </w:rPr>
              <w:t>正式验收合格之日起12个月</w:t>
            </w:r>
            <w:r>
              <w:rPr>
                <w:rFonts w:hint="eastAsia" w:ascii="宋体" w:hAnsi="宋体" w:eastAsia="宋体" w:cs="宋体"/>
                <w:color w:val="auto"/>
                <w:sz w:val="24"/>
                <w:highlight w:val="none"/>
                <w:lang w:val="sq-AL"/>
              </w:rPr>
              <w:t>。</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1642"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97"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全部货到现场，完成安装调试且预验收合格后支付合同金额的60%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642"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97"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项目名称： 金额单位：元</w:t>
      </w:r>
    </w:p>
    <w:tbl>
      <w:tblPr>
        <w:tblStyle w:val="14"/>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4"/>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9" w:name="_Toc281562938"/>
      <w:bookmarkStart w:id="10" w:name="_Toc235592960"/>
      <w:bookmarkStart w:id="11"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4"/>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4384;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2B1413"/>
    <w:rsid w:val="025179BA"/>
    <w:rsid w:val="0257598A"/>
    <w:rsid w:val="029F039A"/>
    <w:rsid w:val="02A86215"/>
    <w:rsid w:val="02E3341B"/>
    <w:rsid w:val="02E66FBD"/>
    <w:rsid w:val="02ED4364"/>
    <w:rsid w:val="02F2197A"/>
    <w:rsid w:val="035241C7"/>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C83553"/>
    <w:rsid w:val="0DD028B8"/>
    <w:rsid w:val="0E5D7F67"/>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39E475B"/>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2071DB9"/>
    <w:rsid w:val="22A36827"/>
    <w:rsid w:val="23636EA1"/>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497953"/>
    <w:rsid w:val="2BE87373"/>
    <w:rsid w:val="2C0564E9"/>
    <w:rsid w:val="2C6C370D"/>
    <w:rsid w:val="2D287162"/>
    <w:rsid w:val="2DBF0527"/>
    <w:rsid w:val="2DE53D06"/>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934BE4"/>
    <w:rsid w:val="3D9646D4"/>
    <w:rsid w:val="3DC56B27"/>
    <w:rsid w:val="3E6B3DB3"/>
    <w:rsid w:val="3E8F54E1"/>
    <w:rsid w:val="3ECB78C6"/>
    <w:rsid w:val="3F0F0517"/>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701E26"/>
    <w:rsid w:val="59FA62BF"/>
    <w:rsid w:val="5A735109"/>
    <w:rsid w:val="5AB75F5E"/>
    <w:rsid w:val="5AC558ED"/>
    <w:rsid w:val="5B89084D"/>
    <w:rsid w:val="5BAA161F"/>
    <w:rsid w:val="5BC00E43"/>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styleId="6">
    <w:name w:val="footer"/>
    <w:basedOn w:val="1"/>
    <w:link w:val="24"/>
    <w:qFormat/>
    <w:uiPriority w:val="0"/>
    <w:pPr>
      <w:tabs>
        <w:tab w:val="center" w:pos="4153"/>
        <w:tab w:val="right" w:pos="8306"/>
      </w:tabs>
      <w:snapToGrid w:val="0"/>
      <w:jc w:val="left"/>
    </w:pPr>
    <w:rPr>
      <w:sz w:val="18"/>
      <w:szCs w:val="18"/>
    </w:rPr>
  </w:style>
  <w:style w:type="paragraph" w:styleId="7">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rPr>
      <w:sz w:val="24"/>
    </w:rPr>
  </w:style>
  <w:style w:type="paragraph" w:styleId="10">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1">
    <w:name w:val="Body Text First Indent 2"/>
    <w:basedOn w:val="3"/>
    <w:next w:val="12"/>
    <w:qFormat/>
    <w:uiPriority w:val="0"/>
    <w:pPr>
      <w:ind w:firstLine="420" w:firstLineChars="200"/>
    </w:pPr>
    <w:rPr>
      <w:rFonts w:ascii="Times New Roman" w:hAnsi="Times New Roman" w:eastAsia="仿宋_GB2312"/>
      <w:sz w:val="32"/>
    </w:rPr>
  </w:style>
  <w:style w:type="paragraph" w:customStyle="1" w:styleId="12">
    <w:name w:val="正文文本_0"/>
    <w:next w:val="13"/>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3">
    <w:name w:val="正文_0_0"/>
    <w:next w:val="11"/>
    <w:qFormat/>
    <w:uiPriority w:val="0"/>
    <w:pPr>
      <w:widowControl w:val="0"/>
      <w:jc w:val="both"/>
    </w:pPr>
    <w:rPr>
      <w:rFonts w:ascii="Calibri" w:hAnsi="Calibri" w:eastAsia="宋体" w:cs="Times New Roman"/>
      <w:kern w:val="2"/>
      <w:sz w:val="24"/>
      <w:szCs w:val="22"/>
      <w:lang w:val="en-US" w:eastAsia="zh-CN" w:bidi="ar-SA"/>
    </w:rPr>
  </w:style>
  <w:style w:type="character" w:styleId="16">
    <w:name w:val="Strong"/>
    <w:basedOn w:val="15"/>
    <w:qFormat/>
    <w:uiPriority w:val="0"/>
    <w:rPr>
      <w:b/>
    </w:rPr>
  </w:style>
  <w:style w:type="character" w:customStyle="1" w:styleId="17">
    <w:name w:val="font61"/>
    <w:basedOn w:val="15"/>
    <w:qFormat/>
    <w:uiPriority w:val="0"/>
    <w:rPr>
      <w:rFonts w:hint="eastAsia" w:ascii="微软雅黑" w:hAnsi="微软雅黑" w:eastAsia="微软雅黑" w:cs="微软雅黑"/>
      <w:color w:val="FF0000"/>
      <w:sz w:val="22"/>
      <w:szCs w:val="22"/>
      <w:u w:val="none"/>
    </w:rPr>
  </w:style>
  <w:style w:type="character" w:customStyle="1" w:styleId="18">
    <w:name w:val="font41"/>
    <w:basedOn w:val="15"/>
    <w:qFormat/>
    <w:uiPriority w:val="0"/>
    <w:rPr>
      <w:rFonts w:hint="eastAsia" w:ascii="微软雅黑" w:hAnsi="微软雅黑" w:eastAsia="微软雅黑" w:cs="微软雅黑"/>
      <w:color w:val="000000"/>
      <w:sz w:val="22"/>
      <w:szCs w:val="22"/>
      <w:u w:val="none"/>
    </w:rPr>
  </w:style>
  <w:style w:type="character" w:customStyle="1" w:styleId="19">
    <w:name w:val="font71"/>
    <w:basedOn w:val="15"/>
    <w:qFormat/>
    <w:uiPriority w:val="0"/>
    <w:rPr>
      <w:rFonts w:hint="default" w:ascii="Times New Roman" w:hAnsi="Times New Roman" w:cs="Times New Roman"/>
      <w:color w:val="000000"/>
      <w:sz w:val="22"/>
      <w:szCs w:val="22"/>
      <w:u w:val="none"/>
    </w:rPr>
  </w:style>
  <w:style w:type="character" w:customStyle="1" w:styleId="20">
    <w:name w:val="font81"/>
    <w:basedOn w:val="15"/>
    <w:qFormat/>
    <w:uiPriority w:val="0"/>
    <w:rPr>
      <w:rFonts w:hint="eastAsia" w:ascii="宋体" w:hAnsi="宋体" w:eastAsia="宋体" w:cs="宋体"/>
      <w:color w:val="FF0000"/>
      <w:sz w:val="22"/>
      <w:szCs w:val="22"/>
      <w:u w:val="none"/>
    </w:rPr>
  </w:style>
  <w:style w:type="character" w:customStyle="1" w:styleId="21">
    <w:name w:val="font51"/>
    <w:basedOn w:val="15"/>
    <w:qFormat/>
    <w:uiPriority w:val="0"/>
    <w:rPr>
      <w:rFonts w:hint="eastAsia" w:ascii="微软雅黑" w:hAnsi="微软雅黑" w:eastAsia="微软雅黑" w:cs="微软雅黑"/>
      <w:color w:val="000000"/>
      <w:sz w:val="22"/>
      <w:szCs w:val="22"/>
      <w:u w:val="none"/>
    </w:rPr>
  </w:style>
  <w:style w:type="character" w:customStyle="1" w:styleId="22">
    <w:name w:val="font91"/>
    <w:basedOn w:val="15"/>
    <w:qFormat/>
    <w:uiPriority w:val="0"/>
    <w:rPr>
      <w:rFonts w:hint="eastAsia" w:ascii="宋体" w:hAnsi="宋体" w:eastAsia="宋体" w:cs="宋体"/>
      <w:color w:val="FF0000"/>
      <w:sz w:val="22"/>
      <w:szCs w:val="22"/>
      <w:u w:val="none"/>
    </w:rPr>
  </w:style>
  <w:style w:type="character" w:customStyle="1" w:styleId="23">
    <w:name w:val="页眉 Char"/>
    <w:basedOn w:val="15"/>
    <w:link w:val="7"/>
    <w:qFormat/>
    <w:uiPriority w:val="0"/>
    <w:rPr>
      <w:rFonts w:asciiTheme="minorHAnsi" w:hAnsiTheme="minorHAnsi" w:eastAsiaTheme="minorEastAsia" w:cstheme="minorBidi"/>
      <w:kern w:val="2"/>
      <w:sz w:val="18"/>
      <w:szCs w:val="18"/>
    </w:rPr>
  </w:style>
  <w:style w:type="character" w:customStyle="1" w:styleId="24">
    <w:name w:val="页脚 Char"/>
    <w:basedOn w:val="15"/>
    <w:link w:val="6"/>
    <w:qFormat/>
    <w:uiPriority w:val="0"/>
    <w:rPr>
      <w:rFonts w:asciiTheme="minorHAnsi" w:hAnsiTheme="minorHAnsi" w:eastAsiaTheme="minorEastAsia" w:cstheme="minorBidi"/>
      <w:kern w:val="2"/>
      <w:sz w:val="18"/>
      <w:szCs w:val="18"/>
    </w:rPr>
  </w:style>
  <w:style w:type="character" w:customStyle="1" w:styleId="25">
    <w:name w:val="font11"/>
    <w:basedOn w:val="15"/>
    <w:qFormat/>
    <w:uiPriority w:val="0"/>
    <w:rPr>
      <w:rFonts w:hint="eastAsia" w:ascii="宋体" w:hAnsi="宋体" w:eastAsia="宋体" w:cs="宋体"/>
      <w:color w:val="000000"/>
      <w:sz w:val="20"/>
      <w:szCs w:val="20"/>
      <w:u w:val="none"/>
    </w:rPr>
  </w:style>
  <w:style w:type="character" w:customStyle="1" w:styleId="26">
    <w:name w:val="font101"/>
    <w:basedOn w:val="15"/>
    <w:qFormat/>
    <w:uiPriority w:val="0"/>
    <w:rPr>
      <w:rFonts w:hint="eastAsia" w:ascii="宋体" w:hAnsi="宋体" w:eastAsia="宋体" w:cs="宋体"/>
      <w:color w:val="FF0000"/>
      <w:sz w:val="20"/>
      <w:szCs w:val="20"/>
      <w:u w:val="none"/>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character" w:customStyle="1" w:styleId="29">
    <w:name w:val="font18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28</Pages>
  <Words>4921</Words>
  <Characters>5169</Characters>
  <Lines>66</Lines>
  <Paragraphs>18</Paragraphs>
  <TotalTime>2</TotalTime>
  <ScaleCrop>false</ScaleCrop>
  <LinksUpToDate>false</LinksUpToDate>
  <CharactersWithSpaces>5288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2026-03-18T07:04:06Z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BE62696D8D25430EB4979C673A7188CE_13</vt:lpwstr>
  </property>
  <property fmtid="{D5CDD505-2E9C-101B-9397-08002B2CF9AE}" pid="4" name="KSOTemplateDocerSaveRecord">
    <vt:lpwstr>eyJoZGlkIjoiNzgwNTliZTJjOTMxNDE3OWFkNmIyNGQ5MDQwY2E0NjgifQ==</vt:lpwstr>
  </property>
</Properties>
</file>